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Аннотации к программам МДК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</w:t>
      </w:r>
      <w:r>
        <w:rPr>
          <w:rFonts w:eastAsia="Times New Roman"/>
          <w:b/>
        </w:rPr>
        <w:t xml:space="preserve">рофессионального модуля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  <w:u w:val="single"/>
        </w:rPr>
        <w:t xml:space="preserve">Педагогическая </w:t>
      </w:r>
      <w:r>
        <w:rPr>
          <w:rFonts w:eastAsia="Times New Roman"/>
          <w:b/>
          <w:u w:val="single"/>
        </w:rPr>
        <w:t xml:space="preserve"> деятельность</w:t>
      </w:r>
      <w:r>
        <w:rPr>
          <w:rFonts w:eastAsia="Times New Roman"/>
          <w:b/>
        </w:rPr>
        <w:t xml:space="preserve">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обязательной части ФГОС СПО по специальности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53.02.03. Инструментальное исполнительство </w:t>
      </w:r>
      <w:r/>
    </w:p>
    <w:p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По видам инструментов </w:t>
      </w:r>
      <w:r>
        <w:rPr>
          <w:rFonts w:eastAsia="Times New Roman"/>
          <w:b/>
        </w:rPr>
        <w:t xml:space="preserve">–</w:t>
      </w:r>
      <w:r>
        <w:rPr>
          <w:rFonts w:eastAsia="Times New Roman"/>
          <w:b/>
        </w:rPr>
        <w:t xml:space="preserve"> </w:t>
      </w:r>
      <w:bookmarkStart w:id="0" w:name="_GoBack"/>
      <w:r>
        <w:rPr>
          <w:rFonts w:eastAsia="Times New Roman"/>
          <w:b/>
        </w:rPr>
        <w:t xml:space="preserve">Оркестровые </w:t>
      </w:r>
      <w:r>
        <w:rPr>
          <w:rFonts w:eastAsia="Times New Roman"/>
          <w:b/>
        </w:rPr>
        <w:t xml:space="preserve">духовые и ударные </w:t>
      </w:r>
      <w:r>
        <w:rPr>
          <w:rFonts w:eastAsia="Times New Roman"/>
          <w:b/>
        </w:rPr>
        <w:t xml:space="preserve"> инструменты</w:t>
      </w:r>
      <w:bookmarkEnd w:id="0"/>
      <w:r/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left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1.Аннотация на программу </w:t>
      </w:r>
      <w:r>
        <w:rPr>
          <w:rFonts w:cs="Times New Roman" w:eastAsia="Times New Roman"/>
          <w:b/>
          <w:sz w:val="28"/>
          <w:szCs w:val="28"/>
        </w:rPr>
        <w:t xml:space="preserve">Пед</w:t>
      </w:r>
      <w:r>
        <w:rPr>
          <w:rFonts w:cs="Times New Roman" w:eastAsia="Times New Roman"/>
          <w:b/>
          <w:sz w:val="28"/>
          <w:szCs w:val="28"/>
        </w:rPr>
        <w:t xml:space="preserve">агогические основы преподавания </w:t>
      </w:r>
      <w:r>
        <w:rPr>
          <w:rFonts w:cs="Times New Roman" w:eastAsia="Times New Roman"/>
          <w:b/>
          <w:sz w:val="28"/>
          <w:szCs w:val="28"/>
        </w:rPr>
        <w:t xml:space="preserve">творческих дисциплин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.01)</w:t>
      </w:r>
      <w:r>
        <w:rPr>
          <w:rFonts w:cs="Times New Roman" w:eastAsia="Times New Roman"/>
          <w:b/>
          <w:sz w:val="28"/>
          <w:szCs w:val="28"/>
        </w:rPr>
        <w:t xml:space="preserve"> «Основы психологии и педагогики»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1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bCs/>
          <w:i/>
          <w:sz w:val="28"/>
          <w:szCs w:val="28"/>
        </w:rPr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Целью курса является: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формирование целостного представления о психологич</w:t>
      </w:r>
      <w:r>
        <w:rPr>
          <w:rFonts w:eastAsia="Times New Roman"/>
        </w:rPr>
        <w:t xml:space="preserve">е</w:t>
      </w:r>
      <w:r>
        <w:rPr>
          <w:rFonts w:eastAsia="Times New Roman"/>
        </w:rPr>
        <w:t xml:space="preserve">ских особенностях человека как факторах успешности его деятельности и основах педагогической науки.</w:t>
      </w:r>
      <w:r/>
    </w:p>
    <w:p>
      <w:pPr>
        <w:rPr>
          <w:rFonts w:cs="Times New Roman" w:eastAsia="Times New Roman"/>
          <w:b/>
          <w:sz w:val="28"/>
          <w:szCs w:val="28"/>
          <w:lang w:bidi="en-US"/>
        </w:rPr>
      </w:pPr>
      <w:r>
        <w:rPr>
          <w:rFonts w:cs="Times New Roman" w:eastAsia="Times New Roman"/>
          <w:b/>
          <w:sz w:val="28"/>
          <w:szCs w:val="28"/>
          <w:lang w:bidi="en-US"/>
        </w:rPr>
        <w:t xml:space="preserve">Задачами</w:t>
      </w:r>
      <w:r>
        <w:rPr>
          <w:rFonts w:cs="Times New Roman" w:eastAsia="Times New Roman"/>
          <w:b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b/>
          <w:sz w:val="28"/>
          <w:szCs w:val="28"/>
          <w:lang w:bidi="en-US"/>
        </w:rPr>
        <w:t xml:space="preserve">курса являются: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развитие аналитического мышления, способности к обобщению своего исполнительского опыта и использованию его в педагогической работе;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деятельности,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образования и саморазвития</w:t>
      </w:r>
      <w:r>
        <w:rPr>
          <w:rFonts w:eastAsia="Times New Roman"/>
        </w:rPr>
        <w:t xml:space="preserve">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приобретение опыта учета индивидуально-психологических и личностных особенностей людей, стимулирование обучаемых к использованию полученных психолого-педагогических знаний </w:t>
      </w:r>
      <w:r>
        <w:rPr>
          <w:rFonts w:eastAsia="Times New Roman"/>
        </w:rPr>
        <w:t xml:space="preserve">в</w:t>
      </w:r>
      <w:r>
        <w:rPr>
          <w:rFonts w:eastAsia="Times New Roman"/>
        </w:rPr>
        <w:t xml:space="preserve"> будущей 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профессиональной деятельности;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усвоение теоретических основ организации и осуществления современного образовательного процесса, диагностики его хода и результатов;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изучение этапов формирования </w:t>
      </w:r>
      <w:r>
        <w:rPr>
          <w:rFonts w:eastAsia="Times New Roman"/>
        </w:rPr>
        <w:t xml:space="preserve">отечественной</w:t>
      </w:r>
      <w:r>
        <w:rPr>
          <w:rFonts w:eastAsia="Times New Roman"/>
        </w:rPr>
        <w:t xml:space="preserve"> и зарубежных педагогических школ; 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  <w:t xml:space="preserve">изучение способов оценки и развития природных данных.</w:t>
      </w:r>
      <w:r/>
    </w:p>
    <w:p>
      <w:pPr>
        <w:ind w:firstLine="567"/>
        <w:rPr>
          <w:rFonts w:eastAsia="Times New Roman"/>
        </w:rPr>
      </w:pPr>
      <w:r>
        <w:rPr>
          <w:rFonts w:eastAsia="Times New Roman"/>
        </w:rPr>
      </w:r>
      <w:r/>
    </w:p>
    <w:p>
      <w:pPr>
        <w:ind w:firstLine="567"/>
        <w:rPr>
          <w:rFonts w:cs="Times New Roman" w:eastAsia="Times New Roman"/>
          <w:sz w:val="28"/>
          <w:szCs w:val="28"/>
          <w:lang w:bidi="en-US"/>
        </w:rPr>
      </w:pPr>
      <w:r>
        <w:rPr>
          <w:rFonts w:cs="Times New Roman" w:eastAsia="Times New Roman"/>
          <w:sz w:val="28"/>
          <w:szCs w:val="28"/>
          <w:lang w:bidi="en-US"/>
        </w:rPr>
        <w:t xml:space="preserve">В результате освоения </w:t>
      </w:r>
      <w:r>
        <w:rPr>
          <w:rFonts w:cs="Times New Roman" w:eastAsia="Times New Roman"/>
          <w:sz w:val="28"/>
          <w:szCs w:val="28"/>
          <w:lang w:val="en-US" w:bidi="en-US"/>
        </w:rPr>
        <w:t xml:space="preserve"> </w:t>
      </w:r>
      <w:r>
        <w:rPr>
          <w:rFonts w:cs="Times New Roman" w:eastAsia="Times New Roman"/>
          <w:sz w:val="28"/>
          <w:szCs w:val="28"/>
          <w:lang w:bidi="en-US"/>
        </w:rPr>
        <w:t xml:space="preserve">курса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обучающийся</w:t>
      </w:r>
      <w:r>
        <w:rPr>
          <w:rFonts w:cs="Times New Roman" w:eastAsia="Times New Roman"/>
          <w:sz w:val="28"/>
          <w:szCs w:val="28"/>
          <w:lang w:bidi="en-US"/>
        </w:rPr>
        <w:t xml:space="preserve"> </w:t>
      </w:r>
      <w:r>
        <w:rPr>
          <w:rFonts w:cs="Times New Roman" w:eastAsia="Times New Roman"/>
          <w:sz w:val="28"/>
          <w:szCs w:val="28"/>
          <w:lang w:bidi="en-US"/>
        </w:rPr>
        <w:t xml:space="preserve"> должен: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учащихся с учетом базовых основ педагогики</w:t>
      </w:r>
      <w:r>
        <w:rPr>
          <w:rFonts w:eastAsia="Times New Roman"/>
          <w:sz w:val="28"/>
          <w:szCs w:val="28"/>
        </w:rPr>
        <w:t xml:space="preserve">;</w:t>
      </w:r>
      <w:r>
        <w:rPr>
          <w:rFonts w:eastAsia="Times New Roman"/>
          <w:sz w:val="28"/>
          <w:szCs w:val="28"/>
        </w:rPr>
        <w:t xml:space="preserve"> 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обучения игре на инструменте с учетом возраста и уровня подготовки </w:t>
      </w:r>
      <w:r>
        <w:rPr>
          <w:rFonts w:eastAsia="Times New Roman"/>
          <w:sz w:val="28"/>
          <w:szCs w:val="28"/>
        </w:rPr>
        <w:t xml:space="preserve">обучающихся</w:t>
      </w:r>
      <w:r>
        <w:rPr>
          <w:rFonts w:eastAsia="Times New Roman"/>
          <w:sz w:val="28"/>
          <w:szCs w:val="28"/>
        </w:rPr>
        <w:t xml:space="preserve">;</w:t>
      </w:r>
      <w:r/>
    </w:p>
    <w:p>
      <w:pPr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организации индивидуальной художественно-творческой работы с детьми с учетом возрастных и личностных особенностей.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</w:t>
      </w:r>
      <w:r>
        <w:rPr>
          <w:rFonts w:eastAsia="Times New Roman"/>
        </w:rPr>
        <w:t xml:space="preserve">итературой.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основы теории воспитания и образования</w:t>
      </w:r>
      <w:r>
        <w:rPr>
          <w:sz w:val="28"/>
          <w:szCs w:val="28"/>
        </w:rPr>
        <w:t xml:space="preserve">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психолого-педагогические особенности работы с детьми дошкольного и школьного возраста;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4"/>
          <w:szCs w:val="24"/>
        </w:rPr>
      </w:pPr>
      <w:r>
        <w:rPr>
          <w:rFonts w:cs="Times New Roman" w:eastAsia="Times New Roman"/>
          <w:sz w:val="28"/>
          <w:szCs w:val="28"/>
        </w:rPr>
        <w:t xml:space="preserve">порядок ведения учебной документации в образовательных учреждениях дополнительного образования детей, общеобразовательных организациях</w:t>
      </w:r>
      <w:r>
        <w:rPr>
          <w:rFonts w:cs="Times New Roman" w:eastAsia="Times New Roman"/>
          <w:sz w:val="24"/>
          <w:szCs w:val="24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4"/>
          <w:szCs w:val="24"/>
        </w:rPr>
      </w:pPr>
      <w:r>
        <w:rPr>
          <w:rFonts w:cs="Times New Roman" w:eastAsia="Times New Roman"/>
          <w:b/>
          <w:sz w:val="24"/>
          <w:szCs w:val="24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</w:t>
      </w:r>
      <w:r>
        <w:rPr>
          <w:rFonts w:cs="Times New Roman"/>
        </w:rPr>
        <w:t xml:space="preserve">36 </w:t>
      </w:r>
      <w:r>
        <w:rPr>
          <w:rFonts w:cs="Times New Roman"/>
        </w:rPr>
        <w:t xml:space="preserve"> час</w:t>
      </w:r>
      <w:r>
        <w:rPr>
          <w:rFonts w:cs="Times New Roman"/>
        </w:rPr>
        <w:t xml:space="preserve">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: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–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</w:t>
      </w:r>
      <w:r>
        <w:rPr>
          <w:rFonts w:cs="Times New Roman"/>
          <w:sz w:val="28"/>
          <w:szCs w:val="28"/>
        </w:rPr>
        <w:t xml:space="preserve"> 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2. Аннотация на программу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Учебно</w:t>
      </w:r>
      <w:r>
        <w:rPr>
          <w:rFonts w:cs="Times New Roman" w:eastAsia="Times New Roman"/>
          <w:b/>
          <w:sz w:val="28"/>
          <w:szCs w:val="28"/>
        </w:rPr>
        <w:t xml:space="preserve"> – методическое обеспечение учебного процесса</w:t>
      </w:r>
      <w:r>
        <w:rPr>
          <w:rFonts w:cs="Times New Roman" w:eastAsia="Times New Roman"/>
          <w:b/>
          <w:sz w:val="28"/>
          <w:szCs w:val="28"/>
        </w:rPr>
        <w:t xml:space="preserve"> (МДК.0</w:t>
      </w:r>
      <w:r>
        <w:rPr>
          <w:rFonts w:cs="Times New Roman" w:eastAsia="Times New Roman"/>
          <w:b/>
          <w:sz w:val="28"/>
          <w:szCs w:val="28"/>
        </w:rPr>
        <w:t xml:space="preserve">2</w:t>
      </w:r>
      <w:r>
        <w:rPr>
          <w:rFonts w:cs="Times New Roman" w:eastAsia="Times New Roman"/>
          <w:b/>
          <w:sz w:val="28"/>
          <w:szCs w:val="28"/>
        </w:rPr>
        <w:t xml:space="preserve">.02)</w:t>
      </w:r>
      <w:r/>
    </w:p>
    <w:p>
      <w:pPr>
        <w:jc w:val="center"/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Методика обучения игре на инструменте, Изучение репертуара ДМШ</w:t>
      </w:r>
      <w:r/>
    </w:p>
    <w:p>
      <w:pPr>
        <w:rPr>
          <w:rFonts w:eastAsia="Times New Roman"/>
        </w:rPr>
      </w:pPr>
      <w:r>
        <w:rPr>
          <w:rFonts w:eastAsia="Times New Roman"/>
        </w:rPr>
        <w:t xml:space="preserve">Структура программы:</w:t>
      </w:r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Паспорт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Структура  и  содержание 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Условия реализации программы профессионального модуля</w:t>
      </w:r>
      <w:r/>
      <w:r/>
    </w:p>
    <w:p>
      <w:pPr>
        <w:numPr>
          <w:ilvl w:val="0"/>
          <w:numId w:val="12"/>
        </w:numPr>
        <w:ind w:left="720" w:hanging="360"/>
        <w:jc w:val="left"/>
        <w:spacing w:after="0"/>
        <w:widowControl w:val="off"/>
      </w:pPr>
      <w:r>
        <w:rPr>
          <w:rtl w:val="false"/>
        </w:rPr>
        <w:t xml:space="preserve">Контроль и оценка результатов освоения профессионального модуля</w:t>
      </w:r>
      <w:r/>
      <w:r/>
      <w:r>
        <w:rPr>
          <w:rFonts w:eastAsia="Times New Roman"/>
        </w:rPr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b/>
          <w:sz w:val="24"/>
          <w:szCs w:val="24"/>
        </w:rPr>
        <w:t xml:space="preserve"> </w:t>
      </w:r>
      <w:r>
        <w:rPr>
          <w:rFonts w:cs="Times New Roman" w:eastAsia="Times New Roman"/>
          <w:b/>
          <w:sz w:val="28"/>
          <w:szCs w:val="28"/>
        </w:rPr>
        <w:t xml:space="preserve">Целью курса является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:</w:t>
      </w:r>
      <w:r>
        <w:rPr>
          <w:rFonts w:ascii="Arial" w:hAnsi="Arial" w:cs="Arial" w:eastAsia="Times New Roman"/>
          <w:sz w:val="35"/>
          <w:szCs w:val="35"/>
        </w:rPr>
        <w:t xml:space="preserve">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навыков учебно-методической работы; 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формирование нав</w:t>
      </w:r>
      <w:r>
        <w:rPr>
          <w:rFonts w:cs="Times New Roman" w:eastAsia="Times New Roman"/>
          <w:sz w:val="28"/>
          <w:szCs w:val="28"/>
        </w:rPr>
        <w:t xml:space="preserve">ыков организации учебной работы;</w:t>
      </w:r>
      <w:r/>
    </w:p>
    <w:p>
      <w:pPr>
        <w:ind w:firstLine="708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заострение </w:t>
      </w:r>
      <w:r>
        <w:rPr>
          <w:rFonts w:cs="Times New Roman" w:eastAsia="Times New Roman"/>
          <w:sz w:val="28"/>
          <w:szCs w:val="28"/>
        </w:rPr>
        <w:t xml:space="preserve"> внимани</w:t>
      </w:r>
      <w:r>
        <w:rPr>
          <w:rFonts w:cs="Times New Roman" w:eastAsia="Times New Roman"/>
          <w:sz w:val="28"/>
          <w:szCs w:val="28"/>
        </w:rPr>
        <w:t xml:space="preserve">я</w:t>
      </w:r>
      <w:r>
        <w:rPr>
          <w:rFonts w:cs="Times New Roman" w:eastAsia="Times New Roman"/>
          <w:sz w:val="28"/>
          <w:szCs w:val="28"/>
        </w:rPr>
        <w:t xml:space="preserve"> на узловые вопросы курса, а также в процессе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изложения лекций, разработкой комплекса вопросов, задач и заданий помочь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более глубокому усвоению предмета, осмысливанию связи его с</w:t>
      </w: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практикой </w:t>
      </w:r>
      <w:r/>
    </w:p>
    <w:p>
      <w:pPr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учебно-</w:t>
      </w:r>
      <w:r>
        <w:rPr>
          <w:rFonts w:cs="Times New Roman" w:eastAsia="Times New Roman"/>
          <w:sz w:val="28"/>
          <w:szCs w:val="28"/>
        </w:rPr>
        <w:t xml:space="preserve">воспитательной работы;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</w:t>
      </w:r>
      <w:r>
        <w:rPr>
          <w:rFonts w:eastAsia="Times New Roman"/>
        </w:rPr>
        <w:t xml:space="preserve">каза</w:t>
      </w:r>
      <w:r>
        <w:rPr>
          <w:rFonts w:eastAsia="Times New Roman"/>
        </w:rPr>
        <w:t xml:space="preserve">ние </w:t>
      </w:r>
      <w:r>
        <w:rPr>
          <w:rFonts w:eastAsia="Times New Roman"/>
        </w:rPr>
        <w:t xml:space="preserve"> помощ</w:t>
      </w:r>
      <w:r>
        <w:rPr>
          <w:rFonts w:eastAsia="Times New Roman"/>
        </w:rPr>
        <w:t xml:space="preserve">и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 </w:t>
      </w:r>
      <w:r>
        <w:rPr>
          <w:rFonts w:eastAsia="Times New Roman"/>
        </w:rPr>
        <w:t xml:space="preserve">методическими советами в организации их </w:t>
      </w:r>
      <w:r>
        <w:rPr>
          <w:rFonts w:eastAsia="Times New Roman"/>
        </w:rPr>
        <w:t xml:space="preserve">будущей деятельности;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ознаком</w:t>
      </w:r>
      <w:r>
        <w:rPr>
          <w:rFonts w:eastAsia="Times New Roman"/>
        </w:rPr>
        <w:t xml:space="preserve">ление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обучающихся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 с задачами и общей организацией учебного процесса</w:t>
      </w:r>
      <w:r>
        <w:rPr>
          <w:rFonts w:eastAsia="Times New Roman"/>
        </w:rPr>
        <w:t xml:space="preserve">.</w:t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Задачами курса являются: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принципов организации и планирования учебного процесса;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различных форм учебной работы; 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ознакомление с произведениями различных жанров и стилей, изучаемых на разных этапах обучения детей и подростков;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изучение порядка ведения учебной документации в учреждениях </w:t>
      </w:r>
      <w:r>
        <w:rPr>
          <w:rFonts w:cs="Times New Roman" w:eastAsia="Times New Roman"/>
          <w:sz w:val="28"/>
          <w:szCs w:val="28"/>
        </w:rPr>
        <w:t xml:space="preserve">дополнительного образования детей, общеобразовательных учреждениях.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В результате освоен</w:t>
      </w:r>
      <w:r>
        <w:rPr>
          <w:rFonts w:cs="Times New Roman" w:eastAsia="Times New Roman"/>
          <w:sz w:val="28"/>
          <w:szCs w:val="28"/>
        </w:rPr>
        <w:t xml:space="preserve">ия курса </w:t>
      </w:r>
      <w:r>
        <w:rPr>
          <w:rFonts w:cs="Times New Roman" w:eastAsia="Times New Roman"/>
          <w:sz w:val="28"/>
          <w:szCs w:val="28"/>
        </w:rPr>
        <w:t xml:space="preserve">обучающийся</w:t>
      </w:r>
      <w:r>
        <w:rPr>
          <w:rFonts w:cs="Times New Roman" w:eastAsia="Times New Roman"/>
          <w:sz w:val="28"/>
          <w:szCs w:val="28"/>
        </w:rPr>
        <w:t xml:space="preserve"> должен:</w:t>
      </w:r>
      <w:r/>
    </w:p>
    <w:p>
      <w:pPr>
        <w:ind w:firstLine="540"/>
        <w:widowControl w:val="off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widowControl w:val="off"/>
        <w:rPr>
          <w:rFonts w:cs="Times New Roman" w:eastAsia="Times New Roman"/>
          <w:b/>
          <w:sz w:val="28"/>
          <w:szCs w:val="28"/>
        </w:rPr>
      </w:pPr>
      <w:r>
        <w:rPr>
          <w:rFonts w:cs="Times New Roman" w:eastAsia="Times New Roman"/>
          <w:b/>
          <w:sz w:val="28"/>
          <w:szCs w:val="28"/>
        </w:rPr>
        <w:t xml:space="preserve">иметь практический опыт:</w:t>
      </w:r>
      <w:r/>
    </w:p>
    <w:p>
      <w:pPr>
        <w:ind w:firstLine="708"/>
        <w:rPr>
          <w:rFonts w:eastAsia="Times New Roman"/>
        </w:rPr>
      </w:pPr>
      <w:r>
        <w:rPr>
          <w:rFonts w:cs="Times New Roman" w:eastAsia="Times New Roman"/>
          <w:sz w:val="28"/>
          <w:szCs w:val="28"/>
        </w:rPr>
        <w:t xml:space="preserve">организации образовательного процесса с </w:t>
      </w:r>
      <w:r>
        <w:rPr>
          <w:rFonts w:cs="Times New Roman" w:eastAsia="Times New Roman"/>
          <w:sz w:val="28"/>
          <w:szCs w:val="28"/>
        </w:rPr>
        <w:t xml:space="preserve">учетом базовых основ педагогики;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делать педагогический анализ ситуации в исполнительском классе;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использовать теоретические сведения о личности и межличностных отношениях в педагогической деятельности;</w:t>
      </w:r>
      <w:r/>
    </w:p>
    <w:p>
      <w:pPr>
        <w:ind w:firstLine="708"/>
        <w:rPr>
          <w:rFonts w:eastAsia="Times New Roman"/>
          <w:b/>
        </w:rPr>
      </w:pPr>
      <w:r>
        <w:rPr>
          <w:rFonts w:eastAsia="Times New Roman"/>
        </w:rPr>
        <w:t xml:space="preserve">пользоваться специальной литературой;</w:t>
      </w:r>
      <w:r/>
    </w:p>
    <w:p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делать подбор репертуара с учетом индивидуальных особенностей ученика.</w:t>
      </w:r>
      <w:r/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требования к личности педагога;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профессиональную терминологию;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 </w:t>
      </w:r>
      <w:r>
        <w:rPr>
          <w:rFonts w:cs="Times New Roman" w:eastAsia="Times New Roman"/>
          <w:sz w:val="28"/>
          <w:szCs w:val="28"/>
        </w:rPr>
        <w:t xml:space="preserve">педагогический репертуар детских школ искусств по видам искусств</w:t>
      </w:r>
      <w:r>
        <w:rPr>
          <w:rFonts w:cs="Times New Roman" w:eastAsia="Times New Roman"/>
          <w:sz w:val="28"/>
          <w:szCs w:val="28"/>
        </w:rPr>
        <w:t xml:space="preserve"> 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основные исторические этапы развития музыкального образования в России и за рубежом;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творческие и педагогические исполнительские школы; 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  <w:t xml:space="preserve">современные методики обучения игре на инструменте;</w:t>
      </w:r>
      <w:r/>
    </w:p>
    <w:p>
      <w:pPr>
        <w:ind w:firstLine="708"/>
        <w:rPr>
          <w:rFonts w:cs="Times New Roman" w:eastAsia="Times New Roman"/>
          <w:sz w:val="28"/>
          <w:szCs w:val="28"/>
        </w:rPr>
      </w:pPr>
      <w:r>
        <w:rPr>
          <w:rFonts w:cs="Times New Roman" w:eastAsia="Times New Roman"/>
          <w:sz w:val="28"/>
          <w:szCs w:val="28"/>
        </w:rPr>
      </w:r>
      <w:r/>
    </w:p>
    <w:p>
      <w:pPr>
        <w:pStyle w:val="620"/>
        <w:rPr>
          <w:rFonts w:cs="Times New Roman"/>
        </w:rPr>
      </w:pPr>
      <w:r>
        <w:rPr>
          <w:rFonts w:cs="Times New Roman"/>
        </w:rPr>
        <w:t xml:space="preserve">Обязательная аудиторная учебная нагрузка:  1</w:t>
      </w:r>
      <w:r>
        <w:rPr>
          <w:rFonts w:cs="Times New Roman"/>
        </w:rPr>
        <w:t xml:space="preserve">0</w:t>
      </w:r>
      <w:r>
        <w:rPr>
          <w:rFonts w:cs="Times New Roman"/>
        </w:rPr>
        <w:t xml:space="preserve">6</w:t>
      </w:r>
      <w:r>
        <w:rPr>
          <w:rFonts w:cs="Times New Roman"/>
        </w:rPr>
        <w:t xml:space="preserve"> часов</w:t>
      </w:r>
      <w:r/>
    </w:p>
    <w:p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Время изучения </w:t>
      </w:r>
      <w:r>
        <w:rPr>
          <w:rFonts w:cs="Times New Roman"/>
          <w:sz w:val="28"/>
          <w:szCs w:val="28"/>
        </w:rPr>
        <w:t xml:space="preserve">МДК</w:t>
      </w:r>
      <w:r>
        <w:rPr>
          <w:rFonts w:cs="Times New Roman"/>
          <w:sz w:val="28"/>
          <w:szCs w:val="28"/>
        </w:rPr>
        <w:t xml:space="preserve">: 9 класс, </w:t>
      </w:r>
      <w:r>
        <w:rPr>
          <w:rFonts w:cs="Times New Roman"/>
          <w:sz w:val="28"/>
          <w:szCs w:val="28"/>
          <w:lang w:val="en-US"/>
        </w:rPr>
        <w:t xml:space="preserve">I</w:t>
      </w:r>
      <w:r>
        <w:rPr>
          <w:rFonts w:cs="Times New Roman"/>
          <w:sz w:val="28"/>
          <w:szCs w:val="28"/>
        </w:rPr>
        <w:t xml:space="preserve"> – </w:t>
      </w:r>
      <w:r>
        <w:rPr>
          <w:rFonts w:cs="Times New Roman"/>
          <w:sz w:val="28"/>
          <w:szCs w:val="28"/>
          <w:lang w:val="en-US"/>
        </w:rPr>
        <w:t xml:space="preserve">IV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семестр</w:t>
      </w:r>
      <w:r>
        <w:rPr>
          <w:rFonts w:cs="Times New Roman"/>
          <w:sz w:val="28"/>
          <w:szCs w:val="28"/>
        </w:rPr>
        <w:t xml:space="preserve">ы</w:t>
      </w:r>
      <w:r>
        <w:rPr>
          <w:rFonts w:cs="Times New Roman"/>
          <w:sz w:val="28"/>
          <w:szCs w:val="28"/>
        </w:rPr>
        <w:t xml:space="preserve">. </w:t>
      </w:r>
      <w:r/>
    </w:p>
    <w:p>
      <w:pPr>
        <w:tabs>
          <w:tab w:val="right" w:pos="9355" w:leader="none"/>
        </w:tabs>
        <w:rPr>
          <w:sz w:val="28"/>
          <w:szCs w:val="28"/>
        </w:rPr>
      </w:pPr>
      <w:r>
        <w:rPr>
          <w:sz w:val="28"/>
          <w:szCs w:val="28"/>
        </w:rPr>
        <w:tab/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Theme="minorHAnsi" w:hint="default"/>
        <w:sz w:val="24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6"/>
    <w:next w:val="61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6"/>
    <w:next w:val="61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6"/>
    <w:next w:val="61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6"/>
    <w:next w:val="61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6"/>
    <w:next w:val="61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6"/>
    <w:next w:val="61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6"/>
    <w:next w:val="61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6"/>
    <w:next w:val="61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6"/>
    <w:next w:val="61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16"/>
    <w:next w:val="61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7"/>
    <w:link w:val="32"/>
    <w:uiPriority w:val="10"/>
    <w:rPr>
      <w:sz w:val="48"/>
      <w:szCs w:val="48"/>
    </w:rPr>
  </w:style>
  <w:style w:type="paragraph" w:styleId="34">
    <w:name w:val="Subtitle"/>
    <w:basedOn w:val="616"/>
    <w:next w:val="61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7"/>
    <w:link w:val="34"/>
    <w:uiPriority w:val="11"/>
    <w:rPr>
      <w:sz w:val="24"/>
      <w:szCs w:val="24"/>
    </w:rPr>
  </w:style>
  <w:style w:type="paragraph" w:styleId="36">
    <w:name w:val="Quote"/>
    <w:basedOn w:val="616"/>
    <w:next w:val="61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6"/>
    <w:next w:val="61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7"/>
    <w:link w:val="40"/>
    <w:uiPriority w:val="99"/>
  </w:style>
  <w:style w:type="paragraph" w:styleId="42">
    <w:name w:val="Footer"/>
    <w:basedOn w:val="616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7"/>
    <w:link w:val="42"/>
    <w:uiPriority w:val="99"/>
  </w:style>
  <w:style w:type="paragraph" w:styleId="44">
    <w:name w:val="Caption"/>
    <w:basedOn w:val="616"/>
    <w:next w:val="61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1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7"/>
    <w:uiPriority w:val="99"/>
    <w:unhideWhenUsed/>
    <w:rPr>
      <w:vertAlign w:val="superscript"/>
    </w:rPr>
  </w:style>
  <w:style w:type="paragraph" w:styleId="176">
    <w:name w:val="endnote text"/>
    <w:basedOn w:val="61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7"/>
    <w:uiPriority w:val="99"/>
    <w:semiHidden/>
    <w:unhideWhenUsed/>
    <w:rPr>
      <w:vertAlign w:val="superscript"/>
    </w:rPr>
  </w:style>
  <w:style w:type="paragraph" w:styleId="179">
    <w:name w:val="toc 1"/>
    <w:basedOn w:val="616"/>
    <w:next w:val="61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6"/>
    <w:next w:val="61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6"/>
    <w:next w:val="61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6"/>
    <w:next w:val="61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6"/>
    <w:next w:val="61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6"/>
    <w:next w:val="61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6"/>
    <w:next w:val="61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6"/>
    <w:next w:val="61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6"/>
    <w:next w:val="61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6"/>
    <w:next w:val="616"/>
    <w:uiPriority w:val="99"/>
    <w:unhideWhenUsed/>
    <w:pPr>
      <w:spacing w:after="0" w:afterAutospacing="0"/>
    </w:pPr>
  </w:style>
  <w:style w:type="paragraph" w:styleId="616" w:default="1">
    <w:name w:val="Normal"/>
    <w:qFormat/>
    <w:rPr>
      <w:rFonts w:eastAsiaTheme="minorEastAsia" w:cstheme="minorBidi"/>
      <w:sz w:val="28"/>
    </w:rPr>
    <w:pPr>
      <w:jc w:val="both"/>
      <w:spacing w:lineRule="auto" w:line="240" w:after="0"/>
    </w:pPr>
  </w:style>
  <w:style w:type="character" w:styleId="617" w:default="1">
    <w:name w:val="Default Paragraph Font"/>
    <w:uiPriority w:val="1"/>
    <w:semiHidden/>
    <w:unhideWhenUsed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6"/>
    <w:next w:val="621"/>
    <w:qFormat/>
    <w:uiPriority w:val="1"/>
  </w:style>
  <w:style w:type="paragraph" w:styleId="621">
    <w:name w:val="Body Text"/>
    <w:basedOn w:val="616"/>
    <w:link w:val="622"/>
    <w:uiPriority w:val="99"/>
    <w:semiHidden/>
    <w:unhideWhenUsed/>
    <w:pPr>
      <w:spacing w:after="120"/>
    </w:pPr>
  </w:style>
  <w:style w:type="character" w:styleId="622" w:customStyle="1">
    <w:name w:val="Основной текст Знак"/>
    <w:basedOn w:val="617"/>
    <w:link w:val="621"/>
    <w:uiPriority w:val="99"/>
    <w:semiHidden/>
  </w:style>
  <w:style w:type="paragraph" w:styleId="623">
    <w:name w:val="List Paragraph"/>
    <w:basedOn w:val="616"/>
    <w:qFormat/>
    <w:rPr>
      <w:rFonts w:asciiTheme="minorHAnsi" w:hAnsiTheme="minorHAnsi"/>
      <w:sz w:val="22"/>
    </w:rPr>
    <w:pPr>
      <w:contextualSpacing w:val="true"/>
      <w:ind w:left="720"/>
      <w:jc w:val="left"/>
      <w:spacing w:lineRule="auto" w:line="276" w:after="200"/>
    </w:pPr>
  </w:style>
  <w:style w:type="character" w:styleId="624">
    <w:name w:val="Hyperlink"/>
    <w:basedOn w:val="617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1789BEF-619B-4445-9BAF-59040237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Ирина Мел</cp:lastModifiedBy>
  <cp:revision>8</cp:revision>
  <dcterms:created xsi:type="dcterms:W3CDTF">2019-11-07T05:21:00Z</dcterms:created>
  <dcterms:modified xsi:type="dcterms:W3CDTF">2022-03-24T05:16:12Z</dcterms:modified>
</cp:coreProperties>
</file>