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rtl w:val="false"/>
        </w:rPr>
        <w:t xml:space="preserve">Аннотации к программам МДК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профессионального модуля </w:t>
      </w:r>
      <w:r/>
    </w:p>
    <w:p>
      <w:pPr>
        <w:jc w:val="center"/>
        <w:rPr>
          <w:b/>
        </w:rPr>
      </w:pPr>
      <w:r>
        <w:rPr>
          <w:b/>
          <w:u w:val="single"/>
          <w:rtl w:val="false"/>
        </w:rPr>
        <w:t xml:space="preserve">Исполнительская деятельность</w:t>
      </w:r>
      <w:r>
        <w:rPr>
          <w:b/>
          <w:rtl w:val="false"/>
        </w:rPr>
        <w:t xml:space="preserve">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обязательной части ФГОС СПО по специальности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53.02.03. Инструментальное исполнительство </w:t>
      </w:r>
      <w:r/>
    </w:p>
    <w:p>
      <w:pPr>
        <w:jc w:val="center"/>
        <w:rPr>
          <w:b/>
          <w:highlight w:val="none"/>
        </w:rPr>
      </w:pPr>
      <w:r/>
      <w:bookmarkStart w:id="0" w:name="_heading=h.gjdgxs"/>
      <w:r/>
      <w:bookmarkEnd w:id="0"/>
      <w:r>
        <w:rPr>
          <w:b/>
          <w:rtl w:val="false"/>
        </w:rPr>
        <w:t xml:space="preserve">По видам инструментов – Оркестровые духовые и ударные инструменты</w:t>
      </w:r>
      <w:r/>
    </w:p>
    <w:p>
      <w:pPr>
        <w:jc w:val="center"/>
        <w:rPr>
          <w:b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</w:p>
    <w:p>
      <w:pPr>
        <w:jc w:val="both"/>
        <w:rPr>
          <w:highlight w:val="none"/>
        </w:rPr>
      </w:pPr>
      <w:r>
        <w:rPr>
          <w:b/>
          <w:highlight w:val="none"/>
          <w:rtl w:val="false"/>
        </w:rPr>
        <w:t xml:space="preserve">1.Место профессионального модуля в структуре интегрированной </w:t>
      </w:r>
      <w:r>
        <w:rPr>
          <w:b/>
          <w:highlight w:val="none"/>
          <w:rtl w:val="false"/>
        </w:rPr>
        <w:t xml:space="preserve">образовательной программы в области искусств( ИОП в ОИ)</w:t>
      </w:r>
      <w:r>
        <w:rPr>
          <w:b/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highlight w:val="none"/>
          <w:rtl w:val="false"/>
        </w:rPr>
      </w:r>
      <w:r>
        <w:rPr>
          <w:b/>
          <w:highlight w:val="none"/>
        </w:rPr>
      </w:r>
      <w:r/>
    </w:p>
    <w:p>
      <w:pPr>
        <w:jc w:val="both"/>
      </w:pPr>
      <w:r>
        <w:rPr>
          <w:b w:val="0"/>
          <w:highlight w:val="none"/>
          <w:rtl w:val="false"/>
        </w:rPr>
        <w:t xml:space="preserve">Профессиональный модуль входит в состав профессионального учебного цикла и включает </w:t>
      </w:r>
      <w:r>
        <w:rPr>
          <w:b w:val="0"/>
          <w:highlight w:val="none"/>
          <w:rtl w:val="false"/>
        </w:rPr>
        <w:t xml:space="preserve">в себя междисциплинарные курсы:</w:t>
      </w:r>
      <w:r>
        <w:rPr>
          <w:b w:val="0"/>
        </w:rPr>
      </w:r>
      <w:r/>
    </w:p>
    <w:p>
      <w:pPr>
        <w:jc w:val="left"/>
        <w:rPr>
          <w:highlight w:val="none"/>
        </w:rPr>
      </w:pPr>
      <w:r>
        <w:rPr>
          <w:b w:val="0"/>
        </w:rPr>
        <w:t xml:space="preserve">МДК.01.01.Специальный инструмент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МДК.01.02 </w:t>
      </w:r>
      <w:r>
        <w:rPr>
          <w:b w:val="0"/>
          <w:rtl w:val="false"/>
        </w:rPr>
        <w:t xml:space="preserve">Ансамблевое исполнительство </w:t>
      </w:r>
      <w:r>
        <w:rPr>
          <w:b w:val="0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rtl w:val="false"/>
        </w:rPr>
        <w:t xml:space="preserve">МДК.01.03</w:t>
      </w:r>
      <w:r>
        <w:rPr>
          <w:b w:val="0"/>
          <w:rtl w:val="false"/>
        </w:rPr>
        <w:t xml:space="preserve"> Дополнительный инструмент- фортепиано 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МДК.01.04 </w:t>
      </w:r>
      <w:r>
        <w:rPr>
          <w:b w:val="0"/>
          <w:rtl w:val="false"/>
        </w:rPr>
        <w:t xml:space="preserve">История исполнительского искусства, инструментоведение, изучение родственных инструментов</w:t>
      </w:r>
      <w:r>
        <w:rPr>
          <w:b w:val="0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МДК.01.05 </w:t>
      </w:r>
      <w:r>
        <w:rPr>
          <w:b w:val="0"/>
          <w:rtl w:val="false"/>
        </w:rPr>
        <w:t xml:space="preserve">Оркестровый класс, работа с оркестровыми партиями </w:t>
      </w:r>
      <w:r>
        <w:rPr>
          <w:b w:val="0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МДК.01.06 </w:t>
      </w:r>
      <w:r>
        <w:rPr>
          <w:b w:val="0"/>
          <w:highlight w:val="none"/>
        </w:rPr>
        <w:t xml:space="preserve">Дирижирование, чтение оркестровых партитур</w:t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  <w:t xml:space="preserve">МДК.01.07 Творческая реализация профессиональных навыков 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  <w:rtl w:val="false"/>
        </w:rPr>
        <w:t xml:space="preserve">Профессиональный модуль</w:t>
      </w:r>
      <w:r>
        <w:rPr>
          <w:b w:val="0"/>
          <w:highlight w:val="none"/>
        </w:rPr>
        <w:t xml:space="preserve">  включает в себя  практики: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УП.03.01. Оркестровый класс</w:t>
      </w:r>
      <w:r/>
    </w:p>
    <w:p>
      <w:pPr>
        <w:jc w:val="both"/>
      </w:pPr>
      <w:r>
        <w:rPr>
          <w:b w:val="0"/>
          <w:highlight w:val="none"/>
        </w:rPr>
        <w:t xml:space="preserve">УП.03.02. Ансамблевое исполнительство</w:t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  <w:t xml:space="preserve">Производственная практика (по профилю специальности) Исполнительская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Производственная практика Преддипломная</w:t>
      </w:r>
      <w:r>
        <w:rPr>
          <w:b w:val="0"/>
          <w:highlight w:val="none"/>
        </w:rPr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2.Результаты освоения профессионального модуля:</w:t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b w:val="0"/>
          <w:highlight w:val="none"/>
        </w:rPr>
        <w:t xml:space="preserve">Результатом освоения профессионального модуля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должны стать сформированные профессиональные  и общие компетенции: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75"/>
        <w:gridCol w:w="7960"/>
      </w:tblGrid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Профессиональные компетенции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    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Осваивать сольный, ансамблевый, оркестровый исполнительский репертуар в соответствии с программными требованиями.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Создавать концертно-тематические программы с учетом специфики восприятия различными возрастными группами слушателей.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ПК 1.9.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9"/>
              </w:rPr>
              <w:t xml:space="preserve">Использовать в исполнительской деятельности умения и практические навыки, основанные на традициях национальной исполнительской школы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9"/>
              </w:rPr>
              <w:t xml:space="preserve">Общие компетенции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Решать проблемы, оценивать риски и принимать решения в нестандартных ситуациях.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 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Работать в коллективе, эффективно общаться с коллегами, руководством.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9. 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Ориентироваться в условиях частой смены технологий в профессиональной деятельности.</w:t>
            </w:r>
            <w:r/>
            <w:r/>
          </w:p>
        </w:tc>
      </w:tr>
    </w:tbl>
    <w:p>
      <w:pPr>
        <w:jc w:val="both"/>
        <w:rPr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3.Требования к результатам освоения профессионального модуля: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результате изучения профессионального модуля обучающийся должен:</w:t>
      </w:r>
      <w:r>
        <w:rPr>
          <w:b w:val="0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иметь практический опыт: 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ансамбля, оркестра;</w:t>
      </w:r>
      <w:r/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  <w:r/>
    </w:p>
    <w:p>
      <w:pPr>
        <w:widowControl w:val="off"/>
      </w:pPr>
      <w:r>
        <w:rPr>
          <w:i/>
          <w:rtl w:val="false"/>
        </w:rPr>
        <w:t xml:space="preserve">- чтения с листа музыкальных произведений оркестрового репертуара;</w:t>
      </w:r>
      <w:r>
        <w:rPr>
          <w:i/>
        </w:rPr>
      </w:r>
      <w:r/>
    </w:p>
    <w:p>
      <w:r>
        <w:rPr>
          <w:i/>
          <w:rtl w:val="false"/>
        </w:rPr>
        <w:t xml:space="preserve"> - публичного выступления в качестве солиста, в составе ансамбля, оркестра; 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 - понятия оркестровой дисциплины (умение работать во время репетиций, поведение во время концерта, подготовка к репетиции)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- расстановки штрихов в оркестровых партиях</w:t>
      </w:r>
      <w:r>
        <w:rPr>
          <w:i/>
          <w:sz w:val="24"/>
          <w:szCs w:val="24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уметь: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-слышать все партии в ансамблях различных составов; 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-согласовывать свои исполнительские намерения и находить совместные художественные решения при работе в ансамбле;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различных видов оркестров: симфонического оркестра, духового оркестра;</w:t>
      </w:r>
      <w:r/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- исполнять партии в духовом оркестре, в том числе на родственном инструменте;</w:t>
      </w:r>
      <w:r>
        <w:rPr>
          <w:i/>
          <w:highlight w:val="white"/>
        </w:rPr>
      </w:r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оркестре;</w:t>
      </w:r>
      <w:r>
        <w:rPr>
          <w:i/>
          <w:sz w:val="24"/>
          <w:szCs w:val="24"/>
          <w:highlight w:val="white"/>
        </w:rPr>
      </w:r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- психофизиологически владеть собой в процессе сольного выступления; </w:t>
      </w:r>
      <w:r>
        <w:rPr>
          <w:i/>
          <w:highlight w:val="white"/>
        </w:rPr>
      </w:r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- исполнять сольный и оркестровый репертуар на высоком художественном уровне;</w:t>
      </w:r>
      <w:r>
        <w:rPr>
          <w:i/>
          <w:highlight w:val="white"/>
        </w:rPr>
      </w:r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 - понимать дирижерские жесты и требования дирижера;</w:t>
      </w:r>
      <w:r>
        <w:rPr>
          <w:i/>
          <w:highlight w:val="whit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знать: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-оркестровые сложности для данного инструмента; -художественно-исполнительские возможности инструмента; 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-основные этапы истории и развития теории исполнительства на данном инструменте;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репетиций;</w:t>
      </w:r>
      <w:r/>
      <w:r/>
    </w:p>
    <w:p>
      <w:pPr>
        <w:rPr>
          <w:highlight w:val="white"/>
        </w:rPr>
      </w:pPr>
      <w:r>
        <w:rPr>
          <w:i/>
          <w:highlight w:val="white"/>
          <w:rtl w:val="false"/>
        </w:rPr>
        <w:t xml:space="preserve">  - специфику переложения музыкального произведения для духового оркестра;</w:t>
      </w:r>
      <w:r>
        <w:rPr>
          <w:i/>
          <w:highlight w:val="white"/>
        </w:rPr>
      </w:r>
      <w:r/>
    </w:p>
    <w:p>
      <w:pPr>
        <w:rPr>
          <w:highlight w:val="yellow"/>
        </w:rPr>
      </w:pPr>
      <w:r>
        <w:rPr>
          <w:rtl w:val="false"/>
        </w:rPr>
      </w:r>
      <w:r>
        <w:rPr>
          <w:i/>
          <w:highlight w:val="yellow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программе профессионального модуля также реализуется воспитательный компонент основной профессиональной образовательной программы: 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гуманистический характер воспитания и обучения;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приоритет общечеловеческих ценностей, жизни и здоровья человека, свободного развития личности;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воспитание гражданственности, трудолюбия, уважения к правам и свободам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человека, любви к окружающему миру, Родине, семье;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развитие национальных и региональных культурных традиций в условиях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многонационального государства;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демократический государственно-общественный характер управления образованием.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Освоение программы профессионального модуля способствует реализации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воспитательного компонента ППССЗ и формированию личностных результатов, отраженных в рабочей программе воспитания ГБПОУ РБ ССМК.</w:t>
      </w:r>
      <w:r/>
      <w:r/>
    </w:p>
    <w:tbl>
      <w:tblPr>
        <w:tblStyle w:val="1_1493"/>
        <w:tblW w:w="9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145"/>
        <w:gridCol w:w="1845"/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3"/>
              <w:jc w:val="center"/>
            </w:pPr>
            <w:r/>
            <w:bookmarkStart w:id="2" w:name="_1fob9te"/>
            <w:r/>
            <w:bookmarkEnd w:id="2"/>
            <w:r>
              <w:rPr>
                <w:b/>
                <w:rtl w:val="false"/>
              </w:rPr>
              <w:t xml:space="preserve">Личностные результаты </w:t>
            </w:r>
            <w:r>
              <w:rPr>
                <w:b/>
              </w:rPr>
            </w:r>
            <w:r/>
          </w:p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реализации программы воспитания </w:t>
            </w:r>
            <w:r>
              <w:rPr>
                <w:b/>
              </w:rPr>
            </w:r>
            <w:r/>
          </w:p>
          <w:p>
            <w:pPr>
              <w:ind w:firstLine="33"/>
              <w:jc w:val="center"/>
            </w:pPr>
            <w:r>
              <w:rPr>
                <w:i/>
                <w:rtl w:val="false"/>
              </w:rPr>
              <w:t xml:space="preserve">(дескрипторы)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Код личностных результатов </w:t>
              <w:br/>
              <w:t xml:space="preserve">реализации </w:t>
              <w:br/>
              <w:t xml:space="preserve">программы </w:t>
              <w:br/>
              <w:t xml:space="preserve">воспитания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5</w:t>
            </w:r>
            <w:r>
              <w:rPr>
                <w:b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7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8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Соблюдающий и пропагандирующий правила з</w:t>
            </w:r>
            <w:r>
              <w:rPr>
                <w:rtl w:val="false"/>
              </w:rPr>
              <w:t xml:space="preserve">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9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r>
              <w:rPr>
                <w:rtl w:val="false"/>
              </w:rPr>
              <w:t xml:space="preserve">Проявляющий уважение к эстетическим ценностям, обладающий основами эстетической культуры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11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Личностные результаты</w:t>
            </w: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реализации программы воспитания,</w:t>
            </w: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определенные отраслевыми требованиями к деловым качествам личности</w:t>
            </w:r>
            <w:r>
              <w:rPr>
                <w:b/>
              </w:rPr>
            </w:r>
            <w:r/>
          </w:p>
          <w:p>
            <w:r>
              <w:rPr>
                <w:rtl w:val="false"/>
              </w:rPr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rtl w:val="false"/>
              </w:rPr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Соблюдающий нормы делового общения в коллективе, с коллегами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13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14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ЛР 15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Проявляющий ценностное отношение к культуре и искусству, к культуре речи и культуре поведения, к красоте и гармонии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ЛР 17</w:t>
            </w:r>
            <w:r>
              <w:rPr>
                <w:b/>
              </w:rPr>
            </w:r>
            <w:r/>
          </w:p>
        </w:tc>
      </w:tr>
    </w:tbl>
    <w:p>
      <w:pPr>
        <w:jc w:val="both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4.Общая трудоемкость ПМ.01</w:t>
      </w:r>
      <w:r>
        <w:rPr>
          <w:b/>
          <w:highlight w:val="non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Общая трудоемкость профессионального модуля составляет </w:t>
      </w:r>
      <w:r>
        <w:rPr>
          <w:shd w:val="clear" w:color="auto" w:fill="fafafa"/>
          <w:rtl w:val="false"/>
        </w:rPr>
        <w:t xml:space="preserve">2827</w:t>
      </w:r>
      <w:r>
        <w:rPr>
          <w:highlight w:val="yellow"/>
          <w:rtl w:val="false"/>
        </w:rPr>
        <w:t xml:space="preserve"> </w:t>
      </w:r>
      <w:r>
        <w:rPr>
          <w:rtl w:val="false"/>
        </w:rPr>
        <w:t xml:space="preserve">академических часов,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максимальной учебной нагрузки обучающегося – 2306 часов, включая: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контактной(аудиторной) работы – 1790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–516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и производственной практики: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практики (УП.03.01, 03.02)–</w:t>
      </w:r>
      <w:r>
        <w:rPr>
          <w:shd w:val="clear" w:color="auto" w:fill="fafafa"/>
          <w:rtl w:val="false"/>
        </w:rPr>
        <w:t xml:space="preserve"> 521 </w:t>
      </w:r>
      <w:r>
        <w:rPr>
          <w:rtl w:val="false"/>
        </w:rPr>
        <w:t xml:space="preserve">час,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 (аудиторной) работы –431 час;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 90 часов;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(практики по профилю специальности, исполнительской) – 9 недель;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(преддипломной) – 1 неделя.</w:t>
      </w:r>
      <w:r>
        <w:rPr>
          <w:b/>
          <w:smallCaps/>
          <w:sz w:val="27"/>
          <w:szCs w:val="27"/>
        </w:rPr>
      </w:r>
      <w:r/>
    </w:p>
    <w:p>
      <w:pPr>
        <w:jc w:val="left"/>
        <w:rPr>
          <w:b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1.Аннотация на программу Специальный инструмент (МДК.01.01)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pPr>
        <w:rPr>
          <w:smallCaps/>
        </w:rPr>
      </w:pPr>
      <w:r>
        <w:rPr>
          <w:rtl w:val="false"/>
        </w:rPr>
        <w:t xml:space="preserve">2</w:t>
      </w:r>
      <w:r>
        <w:rPr>
          <w:rtl w:val="false"/>
        </w:rPr>
        <w:t xml:space="preserve">.Структура  и  содержание  профессионального модуля</w:t>
      </w:r>
      <w:r>
        <w:rPr>
          <w:rtl w:val="false"/>
        </w:rPr>
      </w:r>
      <w:r/>
    </w:p>
    <w:p>
      <w:pPr>
        <w:rPr>
          <w:smallCaps/>
        </w:rPr>
      </w:pPr>
      <w:r>
        <w:rPr>
          <w:rtl w:val="false"/>
        </w:rPr>
        <w:t xml:space="preserve">3.Условия реализации программы профессионального модуля</w:t>
      </w:r>
      <w:r>
        <w:rPr>
          <w:rtl w:val="false"/>
        </w:rPr>
      </w:r>
      <w:r/>
    </w:p>
    <w:p>
      <w:pPr>
        <w:rPr>
          <w:i/>
        </w:rPr>
      </w:pPr>
      <w:r>
        <w:rPr>
          <w:rtl w:val="false"/>
        </w:rPr>
        <w:t xml:space="preserve">4.Контроль и оценка результатов освоения профессионального модуля (вида профессиональной деятельности)</w:t>
      </w:r>
      <w:r>
        <w:rPr>
          <w:i/>
          <w:rtl w:val="false"/>
        </w:rPr>
        <w:t xml:space="preserve"> </w:t>
      </w:r>
      <w:r/>
    </w:p>
    <w:p>
      <w:pPr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67"/>
      </w:pPr>
      <w:r>
        <w:rPr>
          <w:rtl w:val="false"/>
        </w:rPr>
        <w:t xml:space="preserve"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</w:t>
      </w:r>
      <w:r/>
    </w:p>
    <w:p>
      <w:pPr>
        <w:ind w:firstLine="567"/>
        <w:rPr>
          <w:u w:val="single"/>
        </w:rPr>
      </w:pPr>
      <w:r>
        <w:rPr>
          <w:rtl w:val="false"/>
        </w:rPr>
        <w:t xml:space="preserve">формирование комплекса исполнительских навыков, развитие которых позволит ученику  накапливать репертуар, овладевать  музыкальными произведениями различных эпох, стилей, направлений, жанров и форм.</w:t>
      </w: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Задачами курса являются:</w:t>
      </w:r>
      <w:r/>
    </w:p>
    <w:p>
      <w:pPr>
        <w:ind w:firstLine="567"/>
      </w:pPr>
      <w:r>
        <w:rPr>
          <w:rtl w:val="false"/>
        </w:rP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 исполнения;</w:t>
      </w:r>
      <w:r/>
    </w:p>
    <w:p>
      <w:pPr>
        <w:ind w:firstLine="567"/>
      </w:pPr>
      <w:r>
        <w:rPr>
          <w:rtl w:val="false"/>
        </w:rPr>
        <w:t xml:space="preserve">развитие навыков  и воспитание культуры звукоизвлечения, звуковедения и фразировки;</w:t>
      </w:r>
      <w:r/>
    </w:p>
    <w:p>
      <w:pPr>
        <w:ind w:firstLine="567"/>
      </w:pPr>
      <w:r>
        <w:rPr>
          <w:rtl w:val="false"/>
        </w:rPr>
        <w:t xml:space="preserve">развитие механизмов музыкальной памяти;</w:t>
      </w:r>
      <w:r/>
    </w:p>
    <w:p>
      <w:pPr>
        <w:ind w:firstLine="567"/>
      </w:pPr>
      <w:r>
        <w:rPr>
          <w:rtl w:val="false"/>
        </w:rPr>
        <w:t xml:space="preserve">активизация слуховых процессов – развитие  мелодического, ладогармонического, тембрового слуха;</w:t>
      </w:r>
      <w:r/>
    </w:p>
    <w:p>
      <w:pPr>
        <w:ind w:firstLine="567"/>
      </w:pPr>
      <w:r>
        <w:rPr>
          <w:rtl w:val="false"/>
        </w:rPr>
        <w:t xml:space="preserve">развитие полифонического  мышления;</w:t>
      </w:r>
      <w:r/>
    </w:p>
    <w:p>
      <w:pPr>
        <w:ind w:firstLine="567"/>
      </w:pPr>
      <w:r>
        <w:rPr>
          <w:rtl w:val="false"/>
        </w:rPr>
        <w:t xml:space="preserve">овладение учеником различными видами техники исполнительства, многообразными штриховыми приемами;</w:t>
      </w:r>
      <w:r/>
    </w:p>
    <w:p>
      <w:pPr>
        <w:ind w:firstLine="567"/>
      </w:pPr>
      <w:r>
        <w:rPr>
          <w:rtl w:val="false"/>
        </w:rPr>
        <w:t xml:space="preserve">выполнение анализа исполняемых произведений, сравнительный анализ записей исполнения музыкальных произведений;</w:t>
      </w:r>
      <w:r/>
    </w:p>
    <w:p>
      <w:pPr>
        <w:ind w:firstLine="567"/>
      </w:pPr>
      <w:r>
        <w:rPr>
          <w:rtl w:val="false"/>
        </w:rPr>
        <w:t xml:space="preserve"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  <w:r/>
    </w:p>
    <w:p>
      <w:pPr>
        <w:ind w:firstLine="567"/>
      </w:pPr>
      <w:r>
        <w:rPr>
          <w:rtl w:val="false"/>
        </w:rPr>
        <w:t xml:space="preserve">В результате освоения  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753часа</w:t>
      </w:r>
      <w:r/>
    </w:p>
    <w:p>
      <w:r>
        <w:rPr>
          <w:rtl w:val="false"/>
        </w:rPr>
        <w:t xml:space="preserve">Время изучения МДК : 5 –9 классы, I – IV семестры. 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2.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Ансамблевое исполнительство (МДК.01.02)</w:t>
      </w:r>
      <w:r/>
    </w:p>
    <w:p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</w:pPr>
      <w:r>
        <w:rPr>
          <w:b/>
          <w:sz w:val="24"/>
          <w:szCs w:val="24"/>
          <w:rtl w:val="false"/>
        </w:rPr>
        <w:t xml:space="preserve"> </w:t>
      </w:r>
      <w:r>
        <w:rPr>
          <w:b/>
          <w:rtl w:val="false"/>
        </w:rPr>
        <w:t xml:space="preserve">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ind w:firstLine="567"/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ind w:firstLine="567"/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навыков совместной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pPr>
        <w:ind w:firstLine="567"/>
        <w:widowControl w:val="off"/>
      </w:pPr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pPr>
        <w:ind w:firstLine="567"/>
        <w:jc w:val="left"/>
        <w:widowControl w:val="off"/>
      </w:pPr>
      <w:r>
        <w:rPr>
          <w:rtl w:val="false"/>
        </w:rPr>
        <w:t xml:space="preserve">умение пользоваться логичной аппликатурой;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камерных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180 часов</w:t>
      </w:r>
      <w:r/>
    </w:p>
    <w:p>
      <w:r>
        <w:rPr>
          <w:rtl w:val="false"/>
        </w:rPr>
        <w:t xml:space="preserve">Время изучения МДК : 6 – 9 классы, I – II  семестры. 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3.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Дополнительный инструмент – фортепиано (МДК.01.03)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8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8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8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8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технических и выразительных возможностей фортепиано;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основных навыков игры на дополнительном инструменте, развитие игрового аппарата, изучение инструктивной литературы;</w:t>
      </w:r>
      <w:r/>
    </w:p>
    <w:p>
      <w:pPr>
        <w:ind w:firstLine="540"/>
        <w:widowControl w:val="off"/>
      </w:pPr>
      <w:r>
        <w:rPr>
          <w:rtl w:val="false"/>
        </w:rPr>
        <w:t xml:space="preserve">последовательное освоение учебного репертуара: произведений для фортепиано – дополнительного инструмента;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251 часов</w:t>
      </w:r>
      <w:r/>
    </w:p>
    <w:p>
      <w:r>
        <w:rPr>
          <w:rtl w:val="false"/>
        </w:rPr>
        <w:t xml:space="preserve">Время изучения МДК:5 – 9 классы, I – IV семестры.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4.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История исполнительского искусства, инструментоведение, изучение родственных инструментов (МДК.01.04)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9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9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9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9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исполнительских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возникновения и преобразования инструментов народного оркестра;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закономерностей развития выразительных и технических возможностей народных  инструментов;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формирования и стилистических особенностей различных исполнительских школ.</w:t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различных видов оркестров: симфонического, камерного оркестра;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138 часов</w:t>
      </w:r>
      <w:r/>
    </w:p>
    <w:p>
      <w:r>
        <w:rPr>
          <w:rtl w:val="false"/>
        </w:rPr>
        <w:t xml:space="preserve">Время изучения МДК : 6, 9 классы, III –IV семестры.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5.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Оркестровый класс, работа с оркестровыми партиями (МДК.01.05)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10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0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0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0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</w:pPr>
      <w:r>
        <w:rPr>
          <w:b/>
          <w:rtl w:val="false"/>
        </w:rPr>
        <w:t xml:space="preserve"> 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r>
        <w:rPr>
          <w:rtl w:val="false"/>
        </w:rPr>
        <w:t xml:space="preserve">Владеть навыком  чтения с листа и эскизному ознакомлению с несложными произведениями разных жанров</w:t>
      </w:r>
      <w:r/>
    </w:p>
    <w:p>
      <w:r>
        <w:rPr>
          <w:rtl w:val="false"/>
        </w:rPr>
        <w:t xml:space="preserve">иметь навыки работы в симфоническом оркестре, а так же в составе камерного оркестра;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widowControl w:val="off"/>
        <w:rPr>
          <w:b/>
        </w:rPr>
      </w:pPr>
      <w:r>
        <w:rPr>
          <w:rtl w:val="false"/>
        </w:rPr>
        <w:t xml:space="preserve">расширение музыкального кругозора и воспитания художественного вкуса учащихся;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формирование у учащихся необходимых навыков игры в оркестре;</w:t>
      </w:r>
      <w:r/>
    </w:p>
    <w:p>
      <w:r>
        <w:rPr>
          <w:rtl w:val="false"/>
        </w:rPr>
        <w:t xml:space="preserve">овладение особенностями работы в качестве артиста оркестра;</w:t>
      </w:r>
      <w:r/>
    </w:p>
    <w:p>
      <w:r>
        <w:rPr>
          <w:rtl w:val="false"/>
        </w:rPr>
        <w:t xml:space="preserve">чтение с листа оркестровых партий, индивидуальная подготовка партий;</w:t>
      </w:r>
      <w:r/>
    </w:p>
    <w:p>
      <w:r>
        <w:rPr>
          <w:rtl w:val="false"/>
        </w:rPr>
        <w:t xml:space="preserve">групповые и общие репетиции;</w:t>
      </w:r>
      <w:r/>
    </w:p>
    <w:p>
      <w:r>
        <w:rPr>
          <w:rtl w:val="false"/>
        </w:rPr>
        <w:t xml:space="preserve">концертные выступления, ознакомление с оркестровым репертуаром.</w:t>
      </w:r>
      <w:r/>
    </w:p>
    <w:p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Работать в составе различных видов оркестров: симфонического оркестра, духового оркестра.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rtl w:val="false"/>
        </w:rPr>
        <w:t xml:space="preserve"> - специфику репетиционной работы по группам и общих репетиций.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218 часов</w:t>
      </w:r>
      <w:r/>
    </w:p>
    <w:p>
      <w:r>
        <w:rPr>
          <w:rtl w:val="false"/>
        </w:rPr>
        <w:t xml:space="preserve">Время изучения МДК: 9 класс , I – II семестры 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6. Аннотация на программу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Дирижирование и чтение оркестровых партитур (МДК.01.06)</w:t>
      </w:r>
      <w:r/>
    </w:p>
    <w:p>
      <w:pPr>
        <w:widowControl w:val="off"/>
      </w:pPr>
      <w:r>
        <w:rPr>
          <w:rtl w:val="false"/>
        </w:rPr>
        <w:t xml:space="preserve">Структура программы 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>
        <w:rPr>
          <w:b/>
          <w:highlight w:val="none"/>
          <w:rtl w:val="false"/>
        </w:rPr>
      </w:r>
      <w:r/>
    </w:p>
    <w:p>
      <w:pPr>
        <w:widowControl w:val="off"/>
        <w:rPr>
          <w:b/>
          <w:highlight w:val="none"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дирижерского комплекса;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оркестровых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освоение технических мануальных средств дирижирования; формирование практических навыков дирижирования;</w:t>
      </w:r>
      <w:r/>
    </w:p>
    <w:p>
      <w:pPr>
        <w:ind w:firstLine="540"/>
        <w:widowControl w:val="off"/>
      </w:pPr>
      <w:r>
        <w:rPr>
          <w:rtl w:val="false"/>
        </w:rPr>
        <w:t xml:space="preserve">освоение многострочных партитур;</w:t>
      </w:r>
      <w:r/>
    </w:p>
    <w:p>
      <w:pPr>
        <w:ind w:firstLine="540"/>
        <w:widowControl w:val="off"/>
      </w:pPr>
      <w:r>
        <w:rPr>
          <w:rtl w:val="false"/>
        </w:rPr>
        <w:t xml:space="preserve">«чтение с листа» в ключах.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слышать все партии в ансамблях различных составов;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white"/>
        </w:rPr>
      </w:pPr>
      <w:r>
        <w:rPr>
          <w:highlight w:val="white"/>
          <w:rtl w:val="false"/>
        </w:rPr>
        <w:t xml:space="preserve">-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white"/>
        </w:rPr>
      </w:pPr>
      <w:r>
        <w:rPr>
          <w:highlight w:val="white"/>
          <w:rtl w:val="false"/>
        </w:rPr>
        <w:t xml:space="preserve">- работать в составе различных видов оркестров: симфонического оркестра, духового  оркестра;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106 часов</w:t>
      </w:r>
      <w:r/>
    </w:p>
    <w:p>
      <w:r>
        <w:rPr>
          <w:rtl w:val="false"/>
        </w:rPr>
        <w:t xml:space="preserve">Время изучения МДК : I - IV семестры 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6. Аннотация на программу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Творческая реализация профессиональных навыков (МДК.01.07)</w:t>
      </w:r>
      <w:r/>
    </w:p>
    <w:p>
      <w:pPr>
        <w:widowControl w:val="off"/>
      </w:pPr>
      <w:r>
        <w:rPr>
          <w:rtl w:val="false"/>
        </w:rPr>
        <w:t xml:space="preserve">Структура программы 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  <w:highlight w:val="yellow"/>
        </w:rPr>
      </w:pPr>
      <w:r>
        <w:rPr>
          <w:b/>
          <w:highlight w:val="yellow"/>
          <w:rtl w:val="false"/>
        </w:rPr>
        <w:t xml:space="preserve">Целью курса является: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формирование дирижерского комплекса;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формирование способности ориентироваться в различных оркестровых стилях. </w:t>
      </w:r>
      <w:r/>
    </w:p>
    <w:p>
      <w:pPr>
        <w:widowControl w:val="off"/>
        <w:rPr>
          <w:b/>
          <w:highlight w:val="yellow"/>
        </w:rPr>
      </w:pPr>
      <w:r>
        <w:rPr>
          <w:b/>
          <w:highlight w:val="yellow"/>
          <w:rtl w:val="false"/>
        </w:rPr>
        <w:t xml:space="preserve">Задачами курса являются: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освоение технических мануальных средств дирижирования; формирование практических навыков дирижирования;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освоение многострочных партитур;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«чтение с листа» в ключах.</w:t>
      </w:r>
      <w:r/>
    </w:p>
    <w:p>
      <w:pPr>
        <w:ind w:firstLine="540"/>
        <w:widowControl w:val="off"/>
        <w:rPr>
          <w:highlight w:val="white"/>
        </w:rPr>
      </w:pPr>
      <w:r>
        <w:rPr>
          <w:highlight w:val="white"/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r>
        <w:rPr>
          <w:rtl w:val="false"/>
        </w:rPr>
        <w:t xml:space="preserve">- чтения с листа музыкальных произведений оркестрового репертуара;</w:t>
      </w:r>
      <w:r/>
    </w:p>
    <w:p>
      <w:r>
        <w:rPr>
          <w:rtl w:val="false"/>
        </w:rPr>
        <w:t xml:space="preserve">- публичного выступления в качестве солиста, в составе ансамбля, оркестра; </w:t>
      </w:r>
      <w:r/>
    </w:p>
    <w:p>
      <w:r>
        <w:rPr>
          <w:rtl w:val="false"/>
        </w:rPr>
        <w:t xml:space="preserve">- понятия оркестровой дисциплины (умение работать во время репетиций, поведение во время концерта, подготовка к репетиции)</w:t>
      </w:r>
      <w:r/>
    </w:p>
    <w:p>
      <w:r>
        <w:rPr>
          <w:rtl w:val="false"/>
        </w:rPr>
        <w:t xml:space="preserve">- расстановки штрихов в оркестровых партиях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r>
        <w:rPr>
          <w:rtl w:val="false"/>
        </w:rPr>
        <w:t xml:space="preserve">- исполнять партии в духовом оркестре, в том числе на родственном инструменте;</w:t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оркестре;</w:t>
      </w:r>
      <w:r>
        <w:rPr>
          <w:rtl w:val="false"/>
        </w:rPr>
      </w:r>
      <w:r/>
    </w:p>
    <w:p>
      <w:r>
        <w:rPr>
          <w:rtl w:val="false"/>
        </w:rPr>
        <w:t xml:space="preserve">- психофизиологически владеть собой в процессе сольного выступления; </w:t>
      </w:r>
      <w:r/>
    </w:p>
    <w:p>
      <w:r>
        <w:rPr>
          <w:rtl w:val="false"/>
        </w:rPr>
        <w:t xml:space="preserve">- исполнять сольный и оркестровый репертуар на высоком художественном уровне;</w:t>
      </w:r>
      <w:r/>
    </w:p>
    <w:p>
      <w:r>
        <w:rPr>
          <w:rtl w:val="false"/>
        </w:rPr>
        <w:t xml:space="preserve"> - понимать дирижерские жесты и требования дирижера;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r>
        <w:rPr>
          <w:rtl w:val="false"/>
        </w:rPr>
        <w:t xml:space="preserve"> - выразительные и технические возможности родственных инструментов, их роль в оркестре;</w:t>
      </w:r>
      <w:r/>
    </w:p>
    <w:p>
      <w:r>
        <w:rPr>
          <w:rtl w:val="false"/>
        </w:rPr>
        <w:t xml:space="preserve">- профессиональную терминологию;</w:t>
      </w:r>
      <w:r/>
    </w:p>
    <w:p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специфику переложения музыкального произведения для духового оркестра.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rtl w:val="false"/>
        </w:rPr>
        <w:t xml:space="preserve">Обязательная аудиторная учебная нагрузка:  144 часов</w:t>
      </w:r>
      <w:r/>
    </w:p>
    <w:p>
      <w:r>
        <w:rPr>
          <w:rtl w:val="false"/>
        </w:rPr>
        <w:t xml:space="preserve">Время изучения МДК : 5, 6 классы, I - II  семестры 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ind w:left="720" w:firstLine="0"/>
        <w:jc w:val="left"/>
        <w:widowControl w:val="off"/>
      </w:pPr>
      <w:r>
        <w:rPr>
          <w:rtl w:val="false"/>
        </w:rPr>
      </w:r>
      <w:r/>
    </w:p>
    <w:p>
      <w:pPr>
        <w:ind w:left="720" w:firstLine="0"/>
        <w:jc w:val="left"/>
        <w:widowControl w:val="off"/>
      </w:pPr>
      <w:r>
        <w:rPr>
          <w:rtl w:val="false"/>
        </w:rPr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на рабочую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учебной практики специальности </w:t>
      </w:r>
      <w:r/>
    </w:p>
    <w:p>
      <w:pPr>
        <w:jc w:val="center"/>
      </w:pPr>
      <w:r>
        <w:rPr>
          <w:b/>
          <w:rtl w:val="false"/>
        </w:rPr>
        <w:t xml:space="preserve">53.02.03. «Инструментальное исполнительство»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(по видам инструментов)</w:t>
      </w:r>
      <w:r>
        <w:rPr>
          <w:rtl w:val="false"/>
        </w:rPr>
      </w:r>
      <w:r/>
    </w:p>
    <w:p>
      <w:pPr>
        <w:jc w:val="center"/>
      </w:pPr>
      <w:r/>
      <w:sdt>
        <w:sdtPr>
          <w15:appearance w15:val="boundingBox"/>
          <w:tag w:val="goog_rdk_0"/>
          <w:rPr/>
        </w:sdtPr>
        <w:sdtContent>
          <w:r>
            <w:rPr>
              <w:rFonts w:ascii="Gungsuh" w:hAnsi="Gungsuh" w:cs="Gungsuh" w:eastAsia="Gungsuh"/>
              <w:b/>
              <w:rtl w:val="false"/>
            </w:rPr>
            <w:t xml:space="preserve">По виду − Оркестровые духовые и ударные  инструменты</w:t>
          </w:r>
        </w:sdtContent>
      </w:sdt>
      <w:r>
        <w:rPr>
          <w:rtl w:val="false"/>
        </w:rPr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rtl w:val="false"/>
        </w:rPr>
        <w:t xml:space="preserve">Авторы:  Самойлова Л.А., Сафуанов Ф.Ф., Сафуанова Г.Р., Жоссан А.В.</w:t>
      </w:r>
      <w:r/>
    </w:p>
    <w:p>
      <w:pPr>
        <w:widowControl w:val="off"/>
        <w:rPr>
          <w:b/>
        </w:rPr>
      </w:pPr>
      <w:r>
        <w:rPr>
          <w:rtl w:val="false"/>
        </w:rPr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pPr>
        <w:numPr>
          <w:ilvl w:val="0"/>
          <w:numId w:val="1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>
        <w:rPr>
          <w:rtl w:val="false"/>
        </w:rPr>
      </w:r>
      <w:r/>
    </w:p>
    <w:p>
      <w:r>
        <w:rPr>
          <w:b/>
          <w:rtl w:val="false"/>
        </w:rPr>
        <w:t xml:space="preserve">Цель курса учебной практики по виду деятельности «Исполнительская деятельность»: </w:t>
      </w:r>
      <w:r>
        <w:rPr>
          <w:rtl w:val="false"/>
        </w:rPr>
      </w:r>
      <w:r/>
    </w:p>
    <w:p>
      <w:r>
        <w:rPr>
          <w:rtl w:val="false"/>
        </w:rPr>
        <w:t xml:space="preserve">воспитание квалифицированных исполнителей, способных:</w:t>
      </w:r>
      <w:r/>
    </w:p>
    <w:p>
      <w:pPr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b/>
          <w:rtl w:val="false"/>
        </w:rPr>
        <w:t xml:space="preserve">Задачи курса</w:t>
      </w:r>
      <w:r>
        <w:rPr>
          <w:rtl w:val="false"/>
        </w:rPr>
        <w:t xml:space="preserve">:</w:t>
      </w:r>
      <w:r/>
    </w:p>
    <w:p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r>
        <w:rPr>
          <w:rtl w:val="false"/>
        </w:rPr>
        <w:t xml:space="preserve">формирование у студентов художественного вкуса, чувства стиля, широкого кругозора;</w:t>
      </w:r>
      <w:r/>
    </w:p>
    <w:p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r>
        <w:rPr>
          <w:rtl w:val="false"/>
        </w:rPr>
        <w:t xml:space="preserve">формирование навыков  аккомпанемента с листа и транспонирования .</w:t>
      </w:r>
      <w:r/>
    </w:p>
    <w:p>
      <w:r>
        <w:rPr>
          <w:rtl w:val="false"/>
        </w:rPr>
        <w:t xml:space="preserve">воспитание навыков совместной игры;</w:t>
      </w:r>
      <w:r/>
    </w:p>
    <w:p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r>
        <w:rPr>
          <w:rtl w:val="false"/>
        </w:rPr>
        <w:t xml:space="preserve">умение пользоваться логичной аппликатурой;</w:t>
      </w:r>
      <w:r/>
    </w:p>
    <w:p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Цель курса учебной практики по педагогической работе является: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овладение теоретическими и практически</w:t>
      </w:r>
      <w:r>
        <w:rPr>
          <w:rtl w:val="false"/>
        </w:rPr>
        <w:t xml:space="preserve">ми основами методики обучения игре на инструменте в объеме, необходимом для дальнейшей деятельности в качестве преподавателей ДМШ, ДШИ, в  других образовательных учреждениях, реализующих программы дополнительного образования в области культуры и искусства.</w:t>
      </w:r>
      <w:r/>
    </w:p>
    <w:p>
      <w:pPr>
        <w:widowControl w:val="off"/>
      </w:pPr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Задачами курса являются: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widowControl w:val="off"/>
      </w:pPr>
      <w:r>
        <w:rPr>
          <w:rtl w:val="false"/>
        </w:rPr>
        <w:t xml:space="preserve">последовательное изучение методики обучения игре на инструменте, педагогические принципы различных  школ обучения игре на инструменте;   </w:t>
      </w:r>
      <w:r/>
    </w:p>
    <w:p>
      <w:pPr>
        <w:widowControl w:val="off"/>
      </w:pPr>
      <w:r>
        <w:rPr>
          <w:rtl w:val="false"/>
        </w:rPr>
        <w:t xml:space="preserve">изучение этапов  формирования  отечественной  и зарубежных   педагогических школ; </w:t>
      </w:r>
      <w:r/>
    </w:p>
    <w:p>
      <w:pPr>
        <w:widowControl w:val="off"/>
      </w:pPr>
      <w:r>
        <w:rPr>
          <w:rtl w:val="false"/>
        </w:rPr>
        <w:t xml:space="preserve">изучение опыта выдающихся педагогов, роли педагога в воспитании    молодого   музыканта,  приемов   педагогической работы;    </w:t>
      </w:r>
      <w:r/>
    </w:p>
    <w:p>
      <w:pPr>
        <w:widowControl w:val="off"/>
      </w:pPr>
      <w:r>
        <w:rPr>
          <w:rtl w:val="false"/>
        </w:rPr>
        <w:t xml:space="preserve">изучение способов оценки и развития природных данных;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 «</w:t>
      </w:r>
      <w:r>
        <w:rPr>
          <w:b/>
          <w:rtl w:val="false"/>
        </w:rPr>
        <w:t xml:space="preserve">Исполнительская деятельность</w:t>
      </w:r>
      <w:r>
        <w:rPr>
          <w:rtl w:val="false"/>
        </w:rPr>
        <w:t xml:space="preserve">» 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чтения с листа музыкальных произведений разных жанров и форм в соответствии с программными требованиями;</w:t>
      </w:r>
      <w:r/>
    </w:p>
    <w:p>
      <w:r>
        <w:rPr>
          <w:rtl w:val="false"/>
        </w:rPr>
        <w:t xml:space="preserve"> репетиционно-концертной работы в качестве солиста, концертмейстера, в составе камерного ансамбля;</w:t>
      </w:r>
      <w:r/>
    </w:p>
    <w:p>
      <w:r>
        <w:rPr>
          <w:rtl w:val="false"/>
        </w:rPr>
        <w:t xml:space="preserve">исполнения партий в различных камерно-инструментальных составах;</w:t>
      </w:r>
      <w:r/>
    </w:p>
    <w:p>
      <w:r>
        <w:rPr>
          <w:b/>
          <w:i/>
          <w:rtl w:val="false"/>
        </w:rPr>
        <w:t xml:space="preserve">уметь:</w:t>
      </w:r>
      <w:r>
        <w:rPr>
          <w:rtl w:val="false"/>
        </w:rPr>
      </w:r>
      <w:r/>
    </w:p>
    <w:p>
      <w:r>
        <w:rPr>
          <w:rtl w:val="false"/>
        </w:rPr>
        <w:t xml:space="preserve">читать с листа и транспонировать музыкальные произведения в соответствии с программными требованиями;</w:t>
      </w:r>
      <w:r/>
    </w:p>
    <w:p>
      <w:r>
        <w:rPr>
          <w:rtl w:val="false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r>
        <w:rPr>
          <w:rtl w:val="false"/>
        </w:rPr>
        <w:t xml:space="preserve">психофизиологически владеть собой в процессе репетиционной и концертной работы;</w:t>
      </w:r>
      <w:r/>
    </w:p>
    <w:p>
      <w:r>
        <w:rPr>
          <w:rtl w:val="false"/>
        </w:rPr>
        <w:t xml:space="preserve">использовать слуховой контроль для управления процессом исполнения;</w:t>
      </w:r>
      <w:r/>
    </w:p>
    <w:p>
      <w:r>
        <w:rPr>
          <w:rtl w:val="false"/>
        </w:rPr>
        <w:t xml:space="preserve">применять теоретически знания в исполнительской практике;</w:t>
      </w:r>
      <w:r/>
    </w:p>
    <w:p>
      <w:r>
        <w:rPr>
          <w:rtl w:val="false"/>
        </w:rPr>
        <w:t xml:space="preserve"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r>
        <w:rPr>
          <w:rtl w:val="false"/>
        </w:rP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  <w:r/>
    </w:p>
    <w:p>
      <w:r>
        <w:rPr>
          <w:rtl w:val="false"/>
        </w:rPr>
        <w:t xml:space="preserve">основные этапы истории и развития теории исполнительства на данном инструменте;</w:t>
      </w:r>
      <w:r/>
    </w:p>
    <w:p>
      <w:r>
        <w:rPr>
          <w:rtl w:val="false"/>
        </w:rPr>
        <w:t xml:space="preserve">закономерности развития выразительных и технических возможностей инструмента;</w:t>
      </w:r>
      <w:r/>
    </w:p>
    <w:p>
      <w:r>
        <w:rPr>
          <w:rtl w:val="false"/>
        </w:rPr>
        <w:t xml:space="preserve"> профессиональную терминологию;</w:t>
      </w:r>
      <w:r/>
    </w:p>
    <w:p>
      <w:r>
        <w:rPr>
          <w:rtl w:val="false"/>
        </w:rPr>
        <w:t xml:space="preserve">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деятельности:</w:t>
      </w:r>
      <w:r>
        <w:rPr>
          <w:b/>
          <w:rtl w:val="false"/>
        </w:rPr>
        <w:t xml:space="preserve"> «Педагогическая деятельность»</w:t>
      </w:r>
      <w:r>
        <w:rPr>
          <w:rtl w:val="false"/>
        </w:rPr>
        <w:t xml:space="preserve">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организации обучения учащихся с учетом базовых основ педагогики;</w:t>
      </w:r>
      <w:r/>
    </w:p>
    <w:p>
      <w:r>
        <w:rPr>
          <w:rtl w:val="false"/>
        </w:rPr>
        <w:t xml:space="preserve">организации обучения учащихся игре на инструменте с учетом их возраста и уровня подготовки;</w:t>
      </w:r>
      <w:r/>
    </w:p>
    <w:p>
      <w:r>
        <w:rPr>
          <w:rtl w:val="false"/>
        </w:rPr>
        <w:t xml:space="preserve">организации индивидуальной художественно-творческой работы с детьми с учетом возрастных и личностных особенностей;</w:t>
      </w:r>
      <w:r/>
    </w:p>
    <w:p>
      <w:r>
        <w:rPr>
          <w:b/>
          <w:i/>
          <w:rtl w:val="false"/>
        </w:rPr>
        <w:t xml:space="preserve"> уметь:</w:t>
      </w:r>
      <w:r>
        <w:rPr>
          <w:rtl w:val="false"/>
        </w:rPr>
      </w:r>
      <w:r/>
    </w:p>
    <w:p>
      <w:r>
        <w:rPr>
          <w:rtl w:val="false"/>
        </w:rPr>
        <w:t xml:space="preserve"> делать педагогический анализ ситуации в исполнительском классе;</w:t>
      </w:r>
      <w:r/>
    </w:p>
    <w:p>
      <w:r>
        <w:rPr>
          <w:rtl w:val="false"/>
        </w:rPr>
        <w:t xml:space="preserve"> использовать теоретические сведения о личности и межличностных отношениях в педагогической деятельности;</w:t>
      </w:r>
      <w:r/>
    </w:p>
    <w:p>
      <w:r>
        <w:rPr>
          <w:rtl w:val="false"/>
        </w:rPr>
        <w:t xml:space="preserve"> пользоваться специальной литературой; делать подбор репертуара с учетом индивидуальных особенностей ученика;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основы теории воспитания и образования;</w:t>
      </w:r>
      <w:r/>
    </w:p>
    <w:p>
      <w:r>
        <w:rPr>
          <w:rtl w:val="false"/>
        </w:rPr>
        <w:t xml:space="preserve"> психолого-педагогические особенности работы с детьми дошкольного и школьного возраста;</w:t>
      </w:r>
      <w:r/>
    </w:p>
    <w:p>
      <w:r>
        <w:rPr>
          <w:rtl w:val="false"/>
        </w:rPr>
        <w:t xml:space="preserve">требования к личности педагога;</w:t>
      </w:r>
      <w:r/>
    </w:p>
    <w:p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r>
        <w:rPr>
          <w:rtl w:val="false"/>
        </w:rPr>
        <w:t xml:space="preserve">творческие и педагогические исполнительские школы; современные методики обучения игре на инструменте;</w:t>
      </w:r>
      <w:r/>
    </w:p>
    <w:p>
      <w:r>
        <w:rPr>
          <w:rtl w:val="false"/>
        </w:rPr>
        <w:t xml:space="preserve"> педагогический репертуар детских школ искусств по видам искусств; профессиональную терминологию;</w:t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Объем часов и распределения по семестрам УП 03.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Учебная  практика по виду инструментов 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«Оркестровые духовые и ударные  инструменты»</w:t>
      </w:r>
      <w:r>
        <w:rPr>
          <w:rtl w:val="false"/>
        </w:rPr>
      </w:r>
      <w:r/>
    </w:p>
    <w:p>
      <w:pPr>
        <w:jc w:val="center"/>
      </w:pPr>
      <w:r>
        <w:rPr>
          <w:rtl w:val="false"/>
        </w:rPr>
      </w:r>
      <w:r/>
    </w:p>
    <w:tbl>
      <w:tblPr>
        <w:tblStyle w:val="848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  <w:tblGridChange w:id="0">
          <w:tblGrid>
            <w:gridCol w:w="3378"/>
            <w:gridCol w:w="2815"/>
            <w:gridCol w:w="3163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Наименование профессионального модуля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Объем времени, отведенный на практику (в  часах)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Сроки проведения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ПМ.01.Исполнительская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573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5  - 8 классы, </w:t>
            </w:r>
            <w:r/>
          </w:p>
          <w:p>
            <w:r>
              <w:rPr>
                <w:rtl w:val="false"/>
              </w:rPr>
              <w:t xml:space="preserve">III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УП.03.01. Оркестровый 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360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/>
            <w:sdt>
              <w:sdtPr>
                <w15:appearance w15:val="boundingBox"/>
                <w:tag w:val="goog_rdk_1"/>
                <w:rPr/>
              </w:sdtPr>
              <w:sdtContent>
                <w:r>
                  <w:rPr>
                    <w:rFonts w:ascii="Gungsuh" w:hAnsi="Gungsuh" w:cs="Gungsuh" w:eastAsia="Gungsuh"/>
                    <w:rtl w:val="false"/>
                  </w:rPr>
                  <w:t xml:space="preserve">5− 8 классы</w:t>
                </w:r>
              </w:sdtContent>
            </w:sdt>
            <w:r/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УП.03.02</w:t>
            </w:r>
            <w:r/>
          </w:p>
          <w:p>
            <w:r>
              <w:rPr>
                <w:rtl w:val="false"/>
              </w:rPr>
              <w:t xml:space="preserve">Ансамблевое исполнительство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71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III  - IV семестры</w:t>
            </w:r>
            <w:r/>
          </w:p>
        </w:tc>
      </w:tr>
      <w:tr>
        <w:trPr>
          <w:cantSplit w:val="false"/>
          <w:trHeight w:val="7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ПМ.02 Педагогическая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142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УП.03.03.Учебная практика по  педагогической 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142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</w:tbl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numPr>
          <w:ilvl w:val="0"/>
          <w:numId w:val="6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к программе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«Производственная практика» по специальности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53.02.03. «Инструментальное исполнительство»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(по видам инструментов)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Оркестровые духовые и ударные инструменты</w:t>
      </w:r>
      <w:r/>
    </w:p>
    <w:p>
      <w:pPr>
        <w:jc w:val="left"/>
        <w:widowControl w:val="off"/>
      </w:pPr>
      <w:r>
        <w:rPr>
          <w:rtl w:val="false"/>
        </w:rPr>
      </w:r>
      <w:r/>
    </w:p>
    <w:p>
      <w:pPr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Авторы</w:t>
      </w:r>
      <w:r>
        <w:rPr>
          <w:rtl w:val="false"/>
        </w:rPr>
        <w:t xml:space="preserve">: Самойлова Л.А.,  зав. ПЦК «Производственная практика», Сафуанова Г.Р., – преподаватели ГБПОУ РБ Средний специальный музыкальный</w:t>
        <w:tab/>
        <w:t xml:space="preserve"> колледж.</w:t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pPr>
        <w:numPr>
          <w:ilvl w:val="0"/>
          <w:numId w:val="1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>
        <w:rPr>
          <w:rtl w:val="false"/>
        </w:rPr>
        <w:t xml:space="preserve">               </w:t>
      </w:r>
      <w:r/>
    </w:p>
    <w:p>
      <w:r>
        <w:rPr>
          <w:b/>
          <w:rtl w:val="false"/>
        </w:rPr>
        <w:t xml:space="preserve">Цель и задачи производственной практики</w:t>
      </w:r>
      <w:r>
        <w:rPr>
          <w:rtl w:val="false"/>
        </w:rPr>
      </w:r>
      <w:r/>
    </w:p>
    <w:p>
      <w:r>
        <w:rPr>
          <w:rtl w:val="false"/>
        </w:rPr>
        <w:t xml:space="preserve">Вид профессиональной деятельности</w:t>
      </w:r>
      <w:r>
        <w:rPr>
          <w:b/>
          <w:rtl w:val="false"/>
        </w:rPr>
        <w:t xml:space="preserve">: исполнительская деятельность.</w:t>
      </w:r>
      <w:r>
        <w:rPr>
          <w:rtl w:val="false"/>
        </w:rPr>
      </w:r>
      <w:r/>
    </w:p>
    <w:p>
      <w:pPr>
        <w:rPr>
          <w:color w:val="FF0000"/>
        </w:rPr>
      </w:pPr>
      <w:r>
        <w:rPr>
          <w:b/>
          <w:rtl w:val="false"/>
        </w:rPr>
        <w:t xml:space="preserve">иметь практический опыт: 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чтения с листа музыкальных произведений разных жанров и форм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репетиционно-концертной работы в качестве солиста, концертмейстера, в составе камерного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widowControl w:val="off"/>
      </w:pPr>
      <w:r>
        <w:rPr>
          <w:rtl w:val="false"/>
        </w:rPr>
        <w:t xml:space="preserve">сочинения и импровизации в соответствии с программными требованиями;</w:t>
      </w:r>
      <w:r/>
    </w:p>
    <w:p>
      <w:pPr>
        <w:widowControl w:val="off"/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widowControl w:val="off"/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widowControl w:val="off"/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widowControl w:val="off"/>
      </w:pPr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pPr>
        <w:widowControl w:val="off"/>
      </w:pPr>
      <w:r>
        <w:rPr>
          <w:rtl w:val="false"/>
        </w:rPr>
        <w:t xml:space="preserve">- применять концертмейстерские навыки в репетиционной и концертной работе;</w:t>
      </w:r>
      <w:r/>
    </w:p>
    <w:p>
      <w:pPr>
        <w:widowControl w:val="off"/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widowControl w:val="off"/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pPr>
        <w:widowControl w:val="off"/>
      </w:pPr>
      <w:r>
        <w:rPr>
          <w:rtl w:val="false"/>
        </w:rPr>
        <w:t xml:space="preserve">- ансамблевый репертуар для различных камерных составов;</w:t>
      </w:r>
      <w:r/>
    </w:p>
    <w:p>
      <w:pPr>
        <w:widowControl w:val="off"/>
      </w:pPr>
      <w:r>
        <w:rPr>
          <w:rtl w:val="false"/>
        </w:rPr>
        <w:t xml:space="preserve">- художественно-исполнительские возможности инструмента;</w:t>
      </w:r>
      <w:r/>
    </w:p>
    <w:p>
      <w:pPr>
        <w:widowControl w:val="off"/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</w:p>
    <w:p>
      <w:pPr>
        <w:widowControl w:val="off"/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widowControl w:val="off"/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Вид профессиональной деятельности: </w:t>
      </w:r>
      <w:r>
        <w:rPr>
          <w:b/>
          <w:rtl w:val="false"/>
        </w:rPr>
        <w:t xml:space="preserve">педагогическая деятельность.</w:t>
      </w:r>
      <w:r>
        <w:rPr>
          <w:rtl w:val="false"/>
        </w:rPr>
      </w:r>
      <w:r/>
    </w:p>
    <w:p>
      <w:r>
        <w:rPr>
          <w:rtl w:val="false"/>
        </w:rPr>
        <w:t xml:space="preserve">иметь практический опыт: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с учетом базовых основ педагогики;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игре на инструменте с учетом их возраста и уровня подготовки;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индивидуальной художественно-творческой работы с детьми с учетом возрастных и личностных особенностей;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делать педагогический анализ ситуации в исполнительском классе;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использовать теоретические сведения о личности и межличностных отношениях в педагогической деятельности;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пользоваться специальной литературой; делать подбор репертуара с учетом индивидуальных особенностей ученика;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основы теории воспитания и образования;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психолого-педагогические особенности работы с детьми дошкольного и школьного возраста;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требования к личности педагога;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творческие и педагогические исполнительские школы; современные методики обучения игре на инструменте;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педагогический репертуар детских школ искусств по видам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порядок ведения учебной документации в образовательных - организациях дополнительного образования детей, общеобразовательных организациях.- педагогический репертуар детских музыкальных школ  и детских школ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терминологию.</w:t>
      </w:r>
      <w:r/>
    </w:p>
    <w:p>
      <w:r>
        <w:rPr>
          <w:b/>
          <w:rtl w:val="false"/>
        </w:rPr>
        <w:t xml:space="preserve">Количество недель на освоение программы  производственной практики.</w:t>
      </w:r>
      <w:r>
        <w:rPr>
          <w:rtl w:val="false"/>
        </w:rPr>
      </w:r>
      <w:r/>
    </w:p>
    <w:p>
      <w:r>
        <w:rPr>
          <w:rtl w:val="false"/>
        </w:rPr>
        <w:t xml:space="preserve">На производственную практику (по профилю специальности):</w:t>
      </w:r>
      <w:r/>
    </w:p>
    <w:p>
      <w:r>
        <w:rPr>
          <w:rtl w:val="false"/>
        </w:rPr>
        <w:t xml:space="preserve">Исполнительская практика: 9 недель</w:t>
      </w:r>
      <w:r/>
    </w:p>
    <w:p>
      <w:r>
        <w:rPr>
          <w:rtl w:val="false"/>
        </w:rPr>
        <w:t xml:space="preserve">Педагогическая практика: 2 недели</w:t>
      </w:r>
      <w:r/>
    </w:p>
    <w:p>
      <w:r>
        <w:rPr>
          <w:rtl w:val="false"/>
        </w:rPr>
        <w:t xml:space="preserve">На производственную практику (преддипломную): 1 неделя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20603020101020101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bidi="ar-SA" w:eastAsia="zh-C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9"/>
    <w:link w:val="831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839"/>
    <w:link w:val="832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839"/>
    <w:link w:val="833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839"/>
    <w:link w:val="834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839"/>
    <w:link w:val="835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839"/>
    <w:link w:val="83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basedOn w:val="839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9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9"/>
    <w:link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839"/>
    <w:link w:val="837"/>
    <w:uiPriority w:val="10"/>
    <w:rPr>
      <w:sz w:val="48"/>
      <w:szCs w:val="48"/>
    </w:rPr>
  </w:style>
  <w:style w:type="character" w:styleId="675">
    <w:name w:val="Subtitle Char"/>
    <w:basedOn w:val="839"/>
    <w:link w:val="847"/>
    <w:uiPriority w:val="11"/>
    <w:rPr>
      <w:sz w:val="24"/>
      <w:szCs w:val="24"/>
    </w:rPr>
  </w:style>
  <w:style w:type="paragraph" w:styleId="676">
    <w:name w:val="Quote"/>
    <w:basedOn w:val="838"/>
    <w:next w:val="838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8"/>
    <w:next w:val="838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8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9"/>
    <w:link w:val="680"/>
    <w:uiPriority w:val="99"/>
  </w:style>
  <w:style w:type="paragraph" w:styleId="682">
    <w:name w:val="Footer"/>
    <w:basedOn w:val="838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9"/>
    <w:link w:val="682"/>
    <w:uiPriority w:val="99"/>
  </w:style>
  <w:style w:type="paragraph" w:styleId="68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2">
    <w:name w:val="footnote text"/>
    <w:basedOn w:val="838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9"/>
    <w:uiPriority w:val="99"/>
    <w:unhideWhenUsed/>
    <w:rPr>
      <w:vertAlign w:val="superscript"/>
    </w:rPr>
  </w:style>
  <w:style w:type="paragraph" w:styleId="815">
    <w:name w:val="endnote text"/>
    <w:basedOn w:val="838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9"/>
    <w:uiPriority w:val="99"/>
    <w:semiHidden/>
    <w:unhideWhenUsed/>
    <w:rPr>
      <w:vertAlign w:val="superscript"/>
    </w:rPr>
  </w:style>
  <w:style w:type="paragraph" w:styleId="818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9">
    <w:name w:val="Normal"/>
  </w:style>
  <w:style w:type="table" w:styleId="830">
    <w:name w:val="Table Normal"/>
    <w:tblPr/>
  </w:style>
  <w:style w:type="paragraph" w:styleId="831">
    <w:name w:val="Heading 1"/>
    <w:basedOn w:val="829"/>
    <w:next w:val="829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32">
    <w:name w:val="Heading 2"/>
    <w:basedOn w:val="829"/>
    <w:next w:val="829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33">
    <w:name w:val="Heading 3"/>
    <w:basedOn w:val="829"/>
    <w:next w:val="829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34">
    <w:name w:val="Heading 4"/>
    <w:basedOn w:val="829"/>
    <w:next w:val="829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35">
    <w:name w:val="Heading 5"/>
    <w:basedOn w:val="829"/>
    <w:next w:val="829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36">
    <w:name w:val="Heading 6"/>
    <w:basedOn w:val="829"/>
    <w:next w:val="829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37">
    <w:name w:val="Title"/>
    <w:basedOn w:val="829"/>
    <w:next w:val="829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38" w:default="1">
    <w:name w:val="Normal"/>
    <w:qFormat/>
    <w:pPr>
      <w:jc w:val="both"/>
      <w:spacing w:after="0" w:line="240" w:lineRule="auto"/>
    </w:pPr>
    <w:rPr>
      <w:rFonts w:eastAsiaTheme="minorEastAsia" w:cstheme="minorBidi"/>
      <w:sz w:val="28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No Spacing"/>
    <w:basedOn w:val="838"/>
    <w:next w:val="843"/>
    <w:uiPriority w:val="1"/>
    <w:qFormat/>
  </w:style>
  <w:style w:type="paragraph" w:styleId="843">
    <w:name w:val="Body Text"/>
    <w:basedOn w:val="838"/>
    <w:link w:val="844"/>
    <w:uiPriority w:val="99"/>
    <w:semiHidden/>
    <w:unhideWhenUsed/>
    <w:pPr>
      <w:spacing w:after="120"/>
    </w:pPr>
  </w:style>
  <w:style w:type="character" w:styleId="844" w:customStyle="1">
    <w:name w:val="Основной текст Знак"/>
    <w:basedOn w:val="839"/>
    <w:link w:val="843"/>
    <w:uiPriority w:val="99"/>
    <w:semiHidden/>
  </w:style>
  <w:style w:type="paragraph" w:styleId="845">
    <w:name w:val="List Paragraph"/>
    <w:basedOn w:val="838"/>
    <w:qFormat/>
    <w:pPr>
      <w:contextualSpacing/>
      <w:ind w:left="720"/>
      <w:jc w:val="left"/>
      <w:spacing w:after="200" w:line="276" w:lineRule="auto"/>
    </w:pPr>
    <w:rPr>
      <w:rFonts w:asciiTheme="minorHAnsi" w:hAnsiTheme="minorHAnsi"/>
      <w:sz w:val="22"/>
    </w:rPr>
  </w:style>
  <w:style w:type="character" w:styleId="846">
    <w:name w:val="Hyperlink"/>
    <w:basedOn w:val="839"/>
    <w:uiPriority w:val="99"/>
    <w:unhideWhenUsed/>
    <w:rPr>
      <w:color w:val="0000FF"/>
      <w:u w:val="single"/>
    </w:rPr>
  </w:style>
  <w:style w:type="paragraph" w:styleId="847">
    <w:name w:val="Subtitle"/>
    <w:basedOn w:val="829"/>
    <w:next w:val="829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48">
    <w:name w:val="StGen0"/>
    <w:basedOn w:val="830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_1493">
    <w:name w:val="StGen3"/>
    <w:basedOn w:val="63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15" w:type="dxa"/>
        <w:top w:w="0" w:type="dxa"/>
        <w:right w:w="115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2</cp:revision>
  <dcterms:created xsi:type="dcterms:W3CDTF">2019-11-07T04:38:00Z</dcterms:created>
  <dcterms:modified xsi:type="dcterms:W3CDTF">2022-04-05T05:34:28Z</dcterms:modified>
</cp:coreProperties>
</file>