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3197" w:rsidRDefault="009D5C7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B83197" w:rsidRDefault="009D5C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</w:t>
      </w:r>
    </w:p>
    <w:p w14:paraId="00000003" w14:textId="77777777" w:rsidR="00B83197" w:rsidRDefault="00B83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6D4388B" w:rsidR="00B83197" w:rsidRDefault="009D5C71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 Игнатьева Г.А.</w:t>
      </w:r>
    </w:p>
    <w:p w14:paraId="00000005" w14:textId="77777777" w:rsidR="00B83197" w:rsidRDefault="00B83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B83197" w:rsidRDefault="009D5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B83197" w:rsidRDefault="009D5C7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0000014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359D3547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6B11AB13" w14:textId="0023FA39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, строить высказывания и отрицания высказываний;</w:t>
      </w:r>
    </w:p>
    <w:p w14:paraId="1FDCE048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7794DEAE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252F9FB7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2F0EF58A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оперировать понятиями: функция, график функции, нули функции,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14:paraId="6BEE829A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оперировать понятиями: последовательность, арифметическая и геометрическая прогрессии; </w:t>
      </w:r>
      <w:bookmarkStart w:id="0" w:name="_GoBack"/>
      <w:bookmarkEnd w:id="0"/>
      <w:r>
        <w:rPr>
          <w:sz w:val="28"/>
          <w:szCs w:val="28"/>
        </w:rPr>
        <w:t>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3815351F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20A3C4C0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45BFAF19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14:paraId="65AD3882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</w:t>
      </w:r>
      <w:r>
        <w:rPr>
          <w:sz w:val="28"/>
          <w:szCs w:val="28"/>
        </w:rPr>
        <w:lastRenderedPageBreak/>
        <w:t>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415DB8AE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4382C2CD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0A781947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3C6E745D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00000019" w14:textId="25FC16EC" w:rsidR="00B83197" w:rsidRP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0000001A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B" w14:textId="77777777" w:rsidR="00B83197" w:rsidRDefault="009D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14:paraId="03E38644" w14:textId="77777777" w:rsidR="00717FE8" w:rsidRPr="00717FE8" w:rsidRDefault="00717FE8" w:rsidP="00717FE8">
      <w:pPr>
        <w:pStyle w:val="ConsPlusNormal"/>
        <w:jc w:val="both"/>
        <w:rPr>
          <w:color w:val="000000"/>
          <w:sz w:val="28"/>
          <w:szCs w:val="28"/>
        </w:rPr>
      </w:pPr>
      <w:r w:rsidRPr="00717FE8">
        <w:rPr>
          <w:color w:val="000000"/>
          <w:sz w:val="28"/>
          <w:szCs w:val="28"/>
        </w:rPr>
        <w:t xml:space="preserve">- </w:t>
      </w:r>
      <w:r w:rsidRPr="00717FE8">
        <w:rPr>
          <w:sz w:val="28"/>
          <w:szCs w:val="28"/>
        </w:rPr>
        <w:t>осознание российской гражданской идентичности;</w:t>
      </w:r>
    </w:p>
    <w:p w14:paraId="4AA2A1C3" w14:textId="77777777" w:rsidR="00717FE8" w:rsidRPr="00717FE8" w:rsidRDefault="00717FE8" w:rsidP="0071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7FE8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5C24A57B" w14:textId="77777777" w:rsidR="00717FE8" w:rsidRPr="00717FE8" w:rsidRDefault="00717FE8" w:rsidP="0071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04ED5241" w14:textId="77777777" w:rsidR="00717FE8" w:rsidRPr="00717FE8" w:rsidRDefault="00717FE8" w:rsidP="0071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14:paraId="1F7930AD" w14:textId="77777777" w:rsidR="00717FE8" w:rsidRPr="00717FE8" w:rsidRDefault="00717FE8" w:rsidP="0071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7F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7FE8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074D250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</w:t>
      </w:r>
      <w:r w:rsidRPr="00717FE8">
        <w:rPr>
          <w:rFonts w:ascii="Times New Roman" w:hAnsi="Times New Roman" w:cs="Times New Roman"/>
          <w:sz w:val="28"/>
          <w:szCs w:val="28"/>
        </w:rPr>
        <w:lastRenderedPageBreak/>
        <w:t>основе и в процессе реализации основных направлений воспитательной деятельности, в том числе в части:</w:t>
      </w:r>
    </w:p>
    <w:p w14:paraId="35916E2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273ACEDE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61EDD3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3918394E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715B2805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511B3AFB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CB29011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094DB0B3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480725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EAE0BC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0606AB49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48E5C8C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1878FC25" w14:textId="77777777" w:rsidR="00717FE8" w:rsidRDefault="0071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8">
        <w:rPr>
          <w:rFonts w:ascii="Times New Roman" w:hAnsi="Times New Roman" w:cs="Times New Roman"/>
          <w:sz w:val="28"/>
          <w:szCs w:val="28"/>
        </w:rPr>
        <w:t xml:space="preserve"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</w:t>
      </w:r>
      <w:proofErr w:type="spellStart"/>
      <w:r w:rsidRPr="00717FE8">
        <w:rPr>
          <w:rFonts w:ascii="Times New Roman" w:hAnsi="Times New Roman" w:cs="Times New Roman"/>
          <w:sz w:val="28"/>
          <w:szCs w:val="28"/>
        </w:rPr>
        <w:t>развития;</w:t>
      </w:r>
      <w:proofErr w:type="spellEnd"/>
    </w:p>
    <w:p w14:paraId="00000027" w14:textId="24602BB1" w:rsidR="00B83197" w:rsidRPr="00717FE8" w:rsidRDefault="009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83C0D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717FE8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7988A421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0A0D8B8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-готовность к самостоятельному планированию и осуществлению учебной деятельности и организации учебного сотрудничества с педагогическими </w:t>
      </w:r>
      <w:r w:rsidRPr="0071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работниками и сверстниками, к участию в построении индивидуальной образовательной траектории;</w:t>
      </w:r>
    </w:p>
    <w:p w14:paraId="44ADEE71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5FA13453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7FE8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466134B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1A30EF4F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62596976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1B2FC3D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277C44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17B196B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12F073F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2D9D2053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7FEDCAF8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0907C7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2048C9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2391899E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21593E4E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7B7E9E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6594821A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D501B28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552E7CB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37422C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4966BDAD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05877516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8A37B4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72BDF63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C9A78A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D12DFF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8266C4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2514DB6D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17FE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2C32B333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301173C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2892B73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1F8B756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4422A6C9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0654EBB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98A0A0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FAF0A21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0924719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5625E938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770FADD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1454AAE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F2C553B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2CE6398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32CF89A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EE161F3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77798A6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227C4F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ABBF519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17FE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37B690DB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71DFF40D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37A2966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7370B4AC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5D020B9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C8424F5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48ABD58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698EB9D9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237CB4B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717FE8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717FE8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022DA621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2C4AE4B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034A76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717FE8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717FE8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0F062ADA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AA6B546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6885349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593F6FED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71B5C697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6590737B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71AB33C9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4FEE9AC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принятие себя и других:</w:t>
      </w:r>
    </w:p>
    <w:p w14:paraId="0FB3DE52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02649B1A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689EE778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3322DB30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5B3F7CD4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2DA4BA4B" w14:textId="77777777" w:rsidR="00717FE8" w:rsidRPr="00717FE8" w:rsidRDefault="00717FE8" w:rsidP="00717F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E8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567F538B" w:rsidR="00B83197" w:rsidRDefault="009D5C71" w:rsidP="0071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2D6311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5B3E403E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, строить высказывания и отрицания высказываний;</w:t>
      </w:r>
    </w:p>
    <w:p w14:paraId="7E3365C8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14D4B301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3EE3DEE4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46EAAD24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умение оперировать понятиями: функция, график функции, нули функции,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, промежутки возрастания, убывания, </w:t>
      </w:r>
      <w:r>
        <w:rPr>
          <w:sz w:val="28"/>
          <w:szCs w:val="28"/>
        </w:rPr>
        <w:lastRenderedPageBreak/>
        <w:t>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14:paraId="34010F87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27BD7287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29DF7FA2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7E30347A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14:paraId="1A5A293A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0FEC681F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7B631CC3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</w:t>
      </w:r>
      <w:r>
        <w:rPr>
          <w:sz w:val="28"/>
          <w:szCs w:val="28"/>
        </w:rPr>
        <w:lastRenderedPageBreak/>
        <w:t>учебных предметов и реальной жизни;</w:t>
      </w:r>
    </w:p>
    <w:p w14:paraId="24536B30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2F43DE24" w14:textId="77777777" w:rsid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00000073" w14:textId="27C28624" w:rsidR="00B83197" w:rsidRPr="00717FE8" w:rsidRDefault="00717FE8" w:rsidP="00717F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00000074" w14:textId="71D965A1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 часов</w:t>
      </w:r>
    </w:p>
    <w:p w14:paraId="00000075" w14:textId="77777777" w:rsidR="00B83197" w:rsidRDefault="009D5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14:paraId="00000076" w14:textId="77777777" w:rsidR="00B83197" w:rsidRDefault="00B83197"/>
    <w:p w14:paraId="00000077" w14:textId="77777777" w:rsidR="00B83197" w:rsidRDefault="00B831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319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5AA2"/>
    <w:multiLevelType w:val="multilevel"/>
    <w:tmpl w:val="5EE018E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7"/>
    <w:rsid w:val="00717FE8"/>
    <w:rsid w:val="009D5C71"/>
    <w:rsid w:val="00B83197"/>
    <w:rsid w:val="00B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A3EF"/>
  <w15:docId w15:val="{DCAFBCB9-5D06-44B9-BA8E-A8D5C8B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D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dwlkccMneuh6fJm3cx3RYctZw==">AMUW2mWUJcRaydQ/Bsr/XNiVLyqNLuo4uZ9lQQS5o2FJawXU4brcktJJJYYChQY4uL3H2ogPJrApKIoK8DIM8hqMuUd3ZBPou1o6R62SJ3j8V3/hVV3QuDbK53e8QyVkUdePYI7Dh0+1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2022-02-11T10:32:00Z</dcterms:created>
  <dcterms:modified xsi:type="dcterms:W3CDTF">2023-02-21T06:00:00Z</dcterms:modified>
</cp:coreProperties>
</file>