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D6" w:rsidRPr="00283D66" w:rsidRDefault="002138D6" w:rsidP="00C7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</w:t>
      </w: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 искусства и культурной политики Ульяновской области</w:t>
      </w:r>
    </w:p>
    <w:p w:rsidR="0061029E" w:rsidRPr="00283D66" w:rsidRDefault="002138D6" w:rsidP="00C7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Областное государственное бюджетное </w:t>
      </w:r>
    </w:p>
    <w:p w:rsidR="002138D6" w:rsidRPr="00283D66" w:rsidRDefault="002138D6" w:rsidP="00C7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2138D6" w:rsidRPr="00283D66" w:rsidRDefault="002138D6" w:rsidP="00C7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Димитровградский</w:t>
      </w:r>
      <w:proofErr w:type="spellEnd"/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музыкальный колледж»</w:t>
      </w:r>
    </w:p>
    <w:p w:rsidR="0061029E" w:rsidRPr="00283D66" w:rsidRDefault="0061029E" w:rsidP="00C7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29E" w:rsidRPr="00283D66" w:rsidRDefault="0061029E" w:rsidP="00C7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E58" w:rsidRPr="00283D66" w:rsidRDefault="00C77E58" w:rsidP="00C7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1029E" w:rsidRPr="00283D66" w:rsidRDefault="0061029E" w:rsidP="0061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Межрегионального фестиваля национальных культур,</w:t>
      </w:r>
    </w:p>
    <w:p w:rsidR="0061029E" w:rsidRPr="00283D66" w:rsidRDefault="0061029E" w:rsidP="0061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посвящённого Году культурного наследия народов России</w:t>
      </w:r>
    </w:p>
    <w:p w:rsidR="00C77E58" w:rsidRPr="00283D66" w:rsidRDefault="00C77E58" w:rsidP="00C7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E58" w:rsidRPr="00283D66" w:rsidRDefault="00C77E58" w:rsidP="00C7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47D06" w:rsidRPr="00283D66" w:rsidRDefault="00C77E58" w:rsidP="00610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условия и порядок проведения</w:t>
      </w:r>
    </w:p>
    <w:p w:rsidR="00C77E58" w:rsidRPr="00283D66" w:rsidRDefault="0061029E" w:rsidP="00610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Межрегионального фестиваля национальных культур, посвящённого Году культурного наследия народов России </w:t>
      </w:r>
      <w:r w:rsidR="00C77E58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C77E58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7E58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7E58" w:rsidRPr="00283D66" w:rsidRDefault="00C77E58" w:rsidP="00C77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Учредителями </w:t>
      </w:r>
      <w:r w:rsidR="0061029E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C77E58" w:rsidRPr="00283D66" w:rsidRDefault="00C77E58" w:rsidP="00610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Министерство искусства и культурной политики Ульяновской области; </w:t>
      </w:r>
    </w:p>
    <w:p w:rsidR="00C77E58" w:rsidRPr="00283D66" w:rsidRDefault="00715CB7" w:rsidP="00610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7E58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 «</w:t>
      </w:r>
      <w:proofErr w:type="spellStart"/>
      <w:r w:rsidR="00C77E58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Димитровградский</w:t>
      </w:r>
      <w:proofErr w:type="spellEnd"/>
      <w:r w:rsidR="00C77E58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колледж».</w:t>
      </w:r>
    </w:p>
    <w:p w:rsidR="00C77E58" w:rsidRPr="00781B7A" w:rsidRDefault="0061029E" w:rsidP="0078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8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="00C77E58" w:rsidRPr="007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при содействии</w:t>
      </w:r>
      <w:r w:rsidR="00C77E58" w:rsidRPr="0078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E58" w:rsidRPr="00781B7A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Федерального  государственного бюджетного образовательного учреждения высшего образования «Казанская государственная  консерватория им. Н.Г. </w:t>
      </w:r>
      <w:proofErr w:type="spellStart"/>
      <w:r w:rsidR="00C77E58" w:rsidRPr="00781B7A">
        <w:rPr>
          <w:rFonts w:ascii="Times New Roman" w:eastAsia="Times New Roman" w:hAnsi="Times New Roman" w:cs="Times New Roman"/>
          <w:sz w:val="28"/>
          <w:lang w:eastAsia="ru-RU"/>
        </w:rPr>
        <w:t>Жиганова</w:t>
      </w:r>
      <w:proofErr w:type="spellEnd"/>
      <w:r w:rsidR="00C77E58" w:rsidRPr="00781B7A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C77E58" w:rsidRPr="00283D66" w:rsidRDefault="00C77E58" w:rsidP="00C77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Областное государственное бюджетное профессиональное образовательное учреждение «</w:t>
      </w:r>
      <w:proofErr w:type="spellStart"/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Димитровградский</w:t>
      </w:r>
      <w:proofErr w:type="spellEnd"/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колледж».</w:t>
      </w:r>
    </w:p>
    <w:p w:rsidR="00C77E58" w:rsidRPr="00283D66" w:rsidRDefault="00C77E58" w:rsidP="00C77E5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E58" w:rsidRPr="00283D66" w:rsidRDefault="00C77E58" w:rsidP="00C77E5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61029E"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C77E58" w:rsidRPr="00283D66" w:rsidRDefault="00C77E58" w:rsidP="00C7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15073C" w:rsidRPr="0028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1029E" w:rsidRPr="00283D66" w:rsidRDefault="0061029E" w:rsidP="009D5C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D66">
        <w:rPr>
          <w:rFonts w:ascii="Times New Roman" w:hAnsi="Times New Roman"/>
          <w:sz w:val="28"/>
          <w:szCs w:val="28"/>
        </w:rPr>
        <w:t>развитие интереса к многонациональной культуре народов России;</w:t>
      </w:r>
    </w:p>
    <w:p w:rsidR="0061029E" w:rsidRPr="00283D66" w:rsidRDefault="0061029E" w:rsidP="009D5C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D66">
        <w:rPr>
          <w:rFonts w:ascii="Times New Roman" w:hAnsi="Times New Roman"/>
          <w:sz w:val="28"/>
          <w:szCs w:val="28"/>
        </w:rPr>
        <w:t>выявление юных дарований в сфере музыкального творчества;</w:t>
      </w:r>
    </w:p>
    <w:p w:rsidR="0061029E" w:rsidRPr="00283D66" w:rsidRDefault="0061029E" w:rsidP="009D5C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D66">
        <w:rPr>
          <w:rFonts w:ascii="Times New Roman" w:hAnsi="Times New Roman"/>
          <w:sz w:val="28"/>
          <w:szCs w:val="28"/>
        </w:rPr>
        <w:t xml:space="preserve">обмен педагогическим опытом, популяризация новейших методик в области музыкальной педагогики. </w:t>
      </w:r>
    </w:p>
    <w:p w:rsidR="00C77E58" w:rsidRPr="00283D66" w:rsidRDefault="00C77E58" w:rsidP="0061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1029E" w:rsidRPr="00283D66" w:rsidRDefault="0061029E" w:rsidP="009D5C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D66">
        <w:rPr>
          <w:rFonts w:ascii="Times New Roman" w:hAnsi="Times New Roman"/>
          <w:sz w:val="28"/>
          <w:szCs w:val="28"/>
        </w:rPr>
        <w:t xml:space="preserve">популяризация знаний о культуре и искусстве народов России; </w:t>
      </w:r>
    </w:p>
    <w:p w:rsidR="00C77E58" w:rsidRPr="00283D66" w:rsidRDefault="00C77E58" w:rsidP="00C7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общей культуры населения и исполнительской культуры музыкантов в духе лучших традиций отечественн</w:t>
      </w:r>
      <w:r w:rsidR="0061029E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9E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многонациональной культуры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439D" w:rsidRPr="00283D66" w:rsidRDefault="00BD439D" w:rsidP="00BD4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уровня исполнительского мастерства солистов и ансамблей, работающих в традициях национальной культуры, путем проведения мастер-классов с участием профессиональных мастеров искусств; </w:t>
      </w:r>
    </w:p>
    <w:p w:rsidR="00BD439D" w:rsidRPr="00283D66" w:rsidRDefault="00BD439D" w:rsidP="00BD4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позитивного имиджа Поволжского региона на государственном и международном уровне, как объединяющего международного центра национальных культур и искусства; </w:t>
      </w:r>
    </w:p>
    <w:p w:rsidR="00BD439D" w:rsidRPr="00283D66" w:rsidRDefault="00BD439D" w:rsidP="00BD43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у молодежи позитивных установок на этническое многообразие и повышение интереса к традициям, обычаям и культуре разных народов;</w:t>
      </w:r>
    </w:p>
    <w:p w:rsidR="00C77E58" w:rsidRPr="00283D66" w:rsidRDefault="00C77E58" w:rsidP="00C7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3D66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по вопросам </w:t>
      </w:r>
      <w:r w:rsidR="0061029E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национальных традиций в процессе музыкального воспитания молодого поколения</w:t>
      </w:r>
      <w:r w:rsidR="000A1F39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E58" w:rsidRPr="00283D66" w:rsidRDefault="00C77E58" w:rsidP="00C77E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D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-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содержания, форм и методов учебно-творческ</w:t>
      </w:r>
      <w:r w:rsidR="0061029E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и научно-методической работы,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обобщение накопленного педагогического опыта;</w:t>
      </w:r>
    </w:p>
    <w:p w:rsidR="00C77E58" w:rsidRPr="00283D66" w:rsidRDefault="00C77E58" w:rsidP="00150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-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наиболее талантливых преподавателей.</w:t>
      </w:r>
    </w:p>
    <w:p w:rsidR="00FF7F0B" w:rsidRPr="00283D66" w:rsidRDefault="00FF7F0B" w:rsidP="001507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7E58" w:rsidRPr="00283D66" w:rsidRDefault="00C77E58" w:rsidP="00C77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Условия и порядок проведения </w:t>
      </w:r>
      <w:r w:rsidR="00BD439D"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BD439D" w:rsidRPr="00283D66" w:rsidRDefault="00C77E58" w:rsidP="00BD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BD439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</w:t>
      </w:r>
      <w:r w:rsidR="0094704C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39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D439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39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</w:t>
      </w:r>
      <w:r w:rsidR="00BD439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и заочной формах. </w:t>
      </w:r>
    </w:p>
    <w:p w:rsidR="00BD439D" w:rsidRPr="00283D66" w:rsidRDefault="00BD439D" w:rsidP="00BD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Фестиваля включает:</w:t>
      </w:r>
    </w:p>
    <w:p w:rsidR="00BD439D" w:rsidRPr="00283D66" w:rsidRDefault="00BD439D" w:rsidP="00BD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конкурс-фестиваль молодых исполнителей, обучающихся в организациях общего, дополнительного и среднего профессионального образования</w:t>
      </w:r>
      <w:r w:rsidR="005962E0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преподавателей организаций общего, дополнительного и среднего профессионального образования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D439D" w:rsidRPr="00283D66" w:rsidRDefault="00BD439D" w:rsidP="00BD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научно-практическую  педагогическую конференцию преподавателей общеобразовательных организаций, организаций дополнительного образования,  профессиональных образовательных организаций в сфере культуры и искусства (по итогам конференции будет выпущен </w:t>
      </w:r>
      <w:r w:rsidR="005962E0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печатный 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работ участников); </w:t>
      </w:r>
    </w:p>
    <w:p w:rsidR="00BD439D" w:rsidRPr="00283D66" w:rsidRDefault="00BD439D" w:rsidP="00BD43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мастер-классы ведущих преподавателей в области национального музыкального искусства. </w:t>
      </w:r>
    </w:p>
    <w:p w:rsidR="004902A5" w:rsidRPr="00283D66" w:rsidRDefault="004902A5" w:rsidP="00012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</w:t>
      </w:r>
      <w:r w:rsidR="00012C99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r w:rsidR="00BD439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фестивальных мероприятий</w:t>
      </w:r>
      <w:r w:rsidR="00012C99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: 433512  Россия, Ульяновская обл., г. Димитровград, пр. Г. Димитрова, д. 39б</w:t>
      </w:r>
      <w:r w:rsidR="00BD439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C99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ОГБПОУ «</w:t>
      </w:r>
      <w:proofErr w:type="spellStart"/>
      <w:r w:rsidR="00012C99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Димитровградский</w:t>
      </w:r>
      <w:proofErr w:type="spellEnd"/>
      <w:r w:rsidR="00012C99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колледж». </w:t>
      </w:r>
    </w:p>
    <w:p w:rsidR="00B5252A" w:rsidRPr="00283D66" w:rsidRDefault="00012C99" w:rsidP="00D4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на участие в </w:t>
      </w:r>
      <w:r w:rsidR="00BD439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до </w:t>
      </w:r>
      <w:r w:rsidR="00BD439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39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по адресу: </w:t>
      </w:r>
      <w:proofErr w:type="spellStart"/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имитровград</w:t>
      </w:r>
      <w:proofErr w:type="spellEnd"/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 Г. Димитрова, д. 39б ОГБПОУ «</w:t>
      </w:r>
      <w:proofErr w:type="spellStart"/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Димитровградский</w:t>
      </w:r>
      <w:proofErr w:type="spellEnd"/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колледж», (84235) 3-59-54</w:t>
      </w:r>
      <w:r w:rsidR="00FF7F0B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e-</w:t>
      </w:r>
      <w:proofErr w:type="spellStart"/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gramStart"/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il</w:t>
      </w:r>
      <w:proofErr w:type="spellEnd"/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учреждения: </w:t>
      </w:r>
      <w:hyperlink r:id="rId8" w:history="1">
        <w:r w:rsidR="00535306" w:rsidRPr="00283D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konkursdmk</w:t>
        </w:r>
        <w:r w:rsidR="00535306" w:rsidRPr="00283D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535306" w:rsidRPr="00283D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535306" w:rsidRPr="00283D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35306" w:rsidRPr="00283D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F7F0B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</w:t>
      </w:r>
      <w:r w:rsidR="00BD439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национальных  культур</w:t>
      </w:r>
      <w:r w:rsidR="00FF7F0B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35306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Конкурса</w:t>
      </w:r>
      <w:r w:rsidR="00B5252A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F1B" w:rsidRPr="00283D66" w:rsidRDefault="00E63F1B" w:rsidP="00E6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на участие в Конкурсе (Приложение №1). </w:t>
      </w:r>
    </w:p>
    <w:p w:rsidR="00E63F1B" w:rsidRPr="00283D66" w:rsidRDefault="00E63F1B" w:rsidP="00E6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на участие в Конференции (Приложение №2). </w:t>
      </w:r>
    </w:p>
    <w:p w:rsidR="00CB7903" w:rsidRPr="00283D66" w:rsidRDefault="00CB7903" w:rsidP="00D5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38" w:rsidRPr="00283D66" w:rsidRDefault="0090469A" w:rsidP="00D5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514B4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19F"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конкурса-фестиваля</w:t>
      </w:r>
      <w:r w:rsidR="00790338"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2E0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исполнителей, обучающихся в организациях общего, дополнительного и среднего профессионального образования, преподавателей организаций общего, дополнительного и среднего профессионального образования </w:t>
      </w:r>
      <w:r w:rsidR="00790338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="00790338"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14B4" w:rsidRPr="00283D66" w:rsidRDefault="0090469A" w:rsidP="0086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514B4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962E0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принимают участие певческие, инструментальные фольклорные коллективы, ансамбли, солисты от 6 </w:t>
      </w:r>
      <w:r w:rsidR="005962E0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22 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5962E0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преподаватели -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ограничения возраста. </w:t>
      </w:r>
      <w:r w:rsidR="00D514B4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от учебного заведения не ограничено.</w:t>
      </w:r>
    </w:p>
    <w:p w:rsidR="00D514B4" w:rsidRPr="00283D66" w:rsidRDefault="0090469A" w:rsidP="00F15C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3.2</w:t>
      </w:r>
      <w:r w:rsidR="00D514B4" w:rsidRPr="00283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.2. 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очной </w:t>
      </w:r>
      <w:r w:rsidR="005962E0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заочной форме</w:t>
      </w:r>
      <w:r w:rsidR="0086219F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219F" w:rsidRPr="00283D66" w:rsidRDefault="005962E0" w:rsidP="00F15CE3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lang w:eastAsia="zh-CN"/>
        </w:rPr>
      </w:pPr>
      <w:r w:rsidRPr="00283D66">
        <w:rPr>
          <w:rFonts w:ascii="Times New Roman" w:eastAsia="Times New Roman" w:hAnsi="Times New Roman" w:cs="Times New Roman"/>
          <w:sz w:val="28"/>
          <w:lang w:eastAsia="zh-CN"/>
        </w:rPr>
        <w:t>Для участников заочной формы Конкурс</w:t>
      </w:r>
      <w:r w:rsidR="0086219F" w:rsidRPr="00283D66">
        <w:rPr>
          <w:rFonts w:ascii="Times New Roman" w:eastAsia="Times New Roman" w:hAnsi="Times New Roman" w:cs="Times New Roman"/>
          <w:iCs/>
          <w:sz w:val="28"/>
          <w:lang w:eastAsia="zh-CN"/>
        </w:rPr>
        <w:t xml:space="preserve"> проводится по видеозаписям.</w:t>
      </w:r>
      <w:r w:rsidR="0086219F" w:rsidRPr="00283D66">
        <w:rPr>
          <w:rFonts w:ascii="Times New Roman" w:eastAsia="Times New Roman" w:hAnsi="Times New Roman" w:cs="Times New Roman"/>
          <w:b/>
          <w:iCs/>
          <w:sz w:val="28"/>
          <w:lang w:eastAsia="zh-CN"/>
        </w:rPr>
        <w:t xml:space="preserve"> </w:t>
      </w:r>
      <w:r w:rsidR="0086219F" w:rsidRPr="00283D66">
        <w:rPr>
          <w:rFonts w:ascii="Times New Roman" w:eastAsia="Times New Roman" w:hAnsi="Times New Roman" w:cs="Times New Roman"/>
          <w:sz w:val="28"/>
          <w:lang w:eastAsia="zh-CN"/>
        </w:rPr>
        <w:t xml:space="preserve"> К</w:t>
      </w:r>
      <w:r w:rsidR="0086219F" w:rsidRPr="00283D66">
        <w:rPr>
          <w:rFonts w:ascii="PT Astra Serif" w:eastAsia="Times New Roman" w:hAnsi="PT Astra Serif" w:cs="Times New Roman"/>
          <w:sz w:val="28"/>
          <w:lang w:eastAsia="zh-CN"/>
        </w:rPr>
        <w:t xml:space="preserve"> заявке необходимо приложить видеозапись конкурсного выступления в формате MPEG-4 или ссылку на размещение видеофайлов в сервисах Облако </w:t>
      </w:r>
      <w:proofErr w:type="spellStart"/>
      <w:r w:rsidR="0086219F" w:rsidRPr="00283D66">
        <w:rPr>
          <w:rFonts w:ascii="PT Astra Serif" w:eastAsia="Times New Roman" w:hAnsi="PT Astra Serif" w:cs="Times New Roman"/>
          <w:sz w:val="28"/>
          <w:lang w:eastAsia="zh-CN"/>
        </w:rPr>
        <w:t>Mail.Ru</w:t>
      </w:r>
      <w:proofErr w:type="spellEnd"/>
      <w:r w:rsidR="0086219F" w:rsidRPr="00283D66">
        <w:rPr>
          <w:rFonts w:ascii="PT Astra Serif" w:eastAsia="Times New Roman" w:hAnsi="PT Astra Serif" w:cs="Times New Roman"/>
          <w:sz w:val="28"/>
          <w:lang w:eastAsia="zh-CN"/>
        </w:rPr>
        <w:t xml:space="preserve">, Яндекс Диск, </w:t>
      </w:r>
      <w:proofErr w:type="spellStart"/>
      <w:r w:rsidR="0086219F" w:rsidRPr="00283D66">
        <w:rPr>
          <w:rFonts w:ascii="PT Astra Serif" w:eastAsia="Times New Roman" w:hAnsi="PT Astra Serif" w:cs="Times New Roman"/>
          <w:sz w:val="28"/>
          <w:lang w:eastAsia="zh-CN"/>
        </w:rPr>
        <w:t>Google</w:t>
      </w:r>
      <w:proofErr w:type="spellEnd"/>
      <w:r w:rsidR="0086219F" w:rsidRPr="00283D66">
        <w:rPr>
          <w:rFonts w:ascii="PT Astra Serif" w:eastAsia="Times New Roman" w:hAnsi="PT Astra Serif" w:cs="Times New Roman"/>
          <w:sz w:val="28"/>
          <w:lang w:eastAsia="zh-CN"/>
        </w:rPr>
        <w:t xml:space="preserve"> Диск, </w:t>
      </w:r>
      <w:proofErr w:type="spellStart"/>
      <w:r w:rsidR="0086219F" w:rsidRPr="00283D66">
        <w:rPr>
          <w:rFonts w:ascii="PT Astra Serif" w:eastAsia="Times New Roman" w:hAnsi="PT Astra Serif" w:cs="Times New Roman"/>
          <w:sz w:val="28"/>
          <w:lang w:eastAsia="zh-CN"/>
        </w:rPr>
        <w:t>Youtube</w:t>
      </w:r>
      <w:proofErr w:type="spellEnd"/>
      <w:r w:rsidR="0086219F" w:rsidRPr="00283D66">
        <w:rPr>
          <w:rFonts w:ascii="PT Astra Serif" w:eastAsia="Times New Roman" w:hAnsi="PT Astra Serif" w:cs="Times New Roman"/>
          <w:sz w:val="28"/>
          <w:lang w:eastAsia="zh-CN"/>
        </w:rPr>
        <w:t xml:space="preserve">. Видеозапись не должна содержать монтажа и спецэффектов. Программа выступления записывается одним файлом. </w:t>
      </w:r>
    </w:p>
    <w:p w:rsidR="0086219F" w:rsidRPr="00283D66" w:rsidRDefault="0086219F" w:rsidP="00F15CE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lang w:eastAsia="zh-CN"/>
        </w:rPr>
      </w:pPr>
      <w:r w:rsidRPr="00283D66">
        <w:rPr>
          <w:rFonts w:ascii="PT Astra Serif" w:eastAsia="Times New Roman" w:hAnsi="PT Astra Serif" w:cs="Times New Roman"/>
          <w:sz w:val="28"/>
          <w:lang w:eastAsia="zh-CN"/>
        </w:rPr>
        <w:t>Высылая видео, участник соглашается с тем, что все материалы будут использоваться организаторами и членами жюри Конкурса в необходимом объеме.</w:t>
      </w:r>
    </w:p>
    <w:p w:rsidR="00F15CE3" w:rsidRPr="00283D66" w:rsidRDefault="00F15CE3" w:rsidP="00F15CE3">
      <w:pPr>
        <w:pStyle w:val="a3"/>
        <w:ind w:firstLine="709"/>
        <w:jc w:val="both"/>
        <w:rPr>
          <w:szCs w:val="28"/>
        </w:rPr>
      </w:pPr>
      <w:r w:rsidRPr="00283D66">
        <w:rPr>
          <w:rFonts w:ascii="PT Astra Serif" w:hAnsi="PT Astra Serif"/>
          <w:lang w:eastAsia="zh-CN"/>
        </w:rPr>
        <w:t xml:space="preserve">3.2.3. </w:t>
      </w:r>
      <w:r w:rsidRPr="00283D66">
        <w:rPr>
          <w:szCs w:val="28"/>
        </w:rPr>
        <w:t xml:space="preserve">На каждого участника Конкурса (солиста, ансамбль) оформляется отдельная заявка. Заявка </w:t>
      </w:r>
      <w:r w:rsidR="00E63F1B" w:rsidRPr="00283D66">
        <w:rPr>
          <w:szCs w:val="28"/>
        </w:rPr>
        <w:t xml:space="preserve">(Приложение №1) </w:t>
      </w:r>
      <w:r w:rsidRPr="00283D66">
        <w:rPr>
          <w:szCs w:val="28"/>
        </w:rPr>
        <w:t>должна содержать следующие данные:</w:t>
      </w:r>
    </w:p>
    <w:p w:rsidR="00F15CE3" w:rsidRPr="00283D66" w:rsidRDefault="00F751DB" w:rsidP="00F15CE3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- н</w:t>
      </w:r>
      <w:r w:rsidR="00F15CE3" w:rsidRPr="00283D66">
        <w:rPr>
          <w:szCs w:val="28"/>
        </w:rPr>
        <w:t xml:space="preserve">аименование образовательного учреждения, адрес; </w:t>
      </w:r>
    </w:p>
    <w:p w:rsidR="005962E0" w:rsidRPr="00283D66" w:rsidRDefault="00F751DB" w:rsidP="00F15CE3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- н</w:t>
      </w:r>
      <w:r w:rsidR="005962E0" w:rsidRPr="00283D66">
        <w:rPr>
          <w:szCs w:val="28"/>
        </w:rPr>
        <w:t xml:space="preserve">оминацию; </w:t>
      </w:r>
    </w:p>
    <w:p w:rsidR="005962E0" w:rsidRPr="00283D66" w:rsidRDefault="00F751DB" w:rsidP="00F15CE3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- н</w:t>
      </w:r>
      <w:r w:rsidR="005962E0" w:rsidRPr="00283D66">
        <w:rPr>
          <w:szCs w:val="28"/>
        </w:rPr>
        <w:t xml:space="preserve">аправление </w:t>
      </w:r>
      <w:r w:rsidRPr="00283D66">
        <w:rPr>
          <w:szCs w:val="28"/>
        </w:rPr>
        <w:t>(если есть);</w:t>
      </w:r>
    </w:p>
    <w:p w:rsidR="00F15CE3" w:rsidRPr="00283D66" w:rsidRDefault="00F15CE3" w:rsidP="00F15CE3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- Фамилию, Имя, Отчество  участника, возрастную группу;</w:t>
      </w:r>
    </w:p>
    <w:p w:rsidR="00F15CE3" w:rsidRPr="00283D66" w:rsidRDefault="00F15CE3" w:rsidP="00F15CE3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- Фамилию, Имя, Отчество преподавателя, контактный телефон;</w:t>
      </w:r>
    </w:p>
    <w:p w:rsidR="00F15CE3" w:rsidRPr="00283D66" w:rsidRDefault="00F15CE3" w:rsidP="00F15CE3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- Фамилию, Имя, Отчество концертмейстера (если есть);</w:t>
      </w:r>
    </w:p>
    <w:p w:rsidR="00F15CE3" w:rsidRPr="00283D66" w:rsidRDefault="00F15CE3" w:rsidP="00F15CE3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- Фамилию, Имя, Отчество иллюстратора (если есть);</w:t>
      </w:r>
    </w:p>
    <w:p w:rsidR="00F15CE3" w:rsidRPr="00283D66" w:rsidRDefault="00F751DB" w:rsidP="00F15CE3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- к</w:t>
      </w:r>
      <w:r w:rsidR="00F15CE3" w:rsidRPr="00283D66">
        <w:rPr>
          <w:szCs w:val="28"/>
        </w:rPr>
        <w:t>опию свидетельства  о рождении</w:t>
      </w:r>
      <w:r w:rsidRPr="00283D66">
        <w:rPr>
          <w:szCs w:val="28"/>
        </w:rPr>
        <w:t xml:space="preserve"> (паспорта) участников конкурса. </w:t>
      </w:r>
    </w:p>
    <w:p w:rsidR="00F15CE3" w:rsidRPr="00283D66" w:rsidRDefault="00F15CE3" w:rsidP="00F15CE3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lang w:eastAsia="zh-CN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Заполняя заявку, участник Конкурса дает свое согласие на обработку персональных данных и внесение своих контактов и контактов направляющей его организации  в информационную базу Конкурса. К заявке необходимо приложить копию свидетельства о рождении или паспорт.</w:t>
      </w:r>
    </w:p>
    <w:p w:rsidR="0086219F" w:rsidRPr="00283D66" w:rsidRDefault="00F15CE3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участия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19F" w:rsidRPr="00283D66" w:rsidRDefault="0086219F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409E3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Солисты</w:t>
      </w:r>
      <w:r w:rsidR="00E63F1B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19F" w:rsidRPr="00283D66" w:rsidRDefault="0086219F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09E3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6832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(малый состав – от 2 до 4 участников)</w:t>
      </w:r>
      <w:r w:rsidR="00E63F1B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19F" w:rsidRPr="00283D66" w:rsidRDefault="0086219F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09E3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26832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(средний состав – от 5 до 12 участников)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6832" w:rsidRPr="00283D66" w:rsidRDefault="00326832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4). Ансамбли (большой состав – более 12 участников)</w:t>
      </w:r>
    </w:p>
    <w:p w:rsidR="0086219F" w:rsidRPr="00283D66" w:rsidRDefault="00326832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участников</w:t>
      </w:r>
      <w:r w:rsidR="00551AC4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хронометраж </w:t>
      </w:r>
      <w:r w:rsidR="005962E0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конкурсного выступления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51AC4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номинаций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6219F" w:rsidRPr="00283D66" w:rsidRDefault="0086219F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«Детские категории»: </w:t>
      </w:r>
    </w:p>
    <w:p w:rsidR="0086219F" w:rsidRPr="00283D66" w:rsidRDefault="00F751DB" w:rsidP="00551AC4">
      <w:pPr>
        <w:shd w:val="clear" w:color="auto" w:fill="FFFFFF"/>
        <w:tabs>
          <w:tab w:val="left" w:pos="2745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«I» </w:t>
      </w:r>
      <w:r w:rsidR="0066529A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66529A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AC4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6219F" w:rsidRPr="00283D66" w:rsidRDefault="0086219F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«II» 9-10</w:t>
      </w:r>
      <w:r w:rsidR="0066529A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10 минут</w:t>
      </w:r>
    </w:p>
    <w:p w:rsidR="0086219F" w:rsidRPr="00283D66" w:rsidRDefault="0086219F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«III» 11-12 лет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12 минут.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19F" w:rsidRPr="00283D66" w:rsidRDefault="0086219F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«Юношеские категории»: </w:t>
      </w:r>
    </w:p>
    <w:p w:rsidR="0086219F" w:rsidRPr="00283D66" w:rsidRDefault="0086219F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«I» 13-15</w:t>
      </w:r>
      <w:r w:rsidR="0066529A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15 минут;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338" w:rsidRPr="00283D66" w:rsidRDefault="00790338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«II» 16-18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– до 17 минут; </w:t>
      </w:r>
    </w:p>
    <w:p w:rsidR="0086219F" w:rsidRPr="00283D66" w:rsidRDefault="00790338" w:rsidP="00862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19-22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20 минут. </w:t>
      </w:r>
      <w:r w:rsidR="0086219F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219F" w:rsidRPr="00283D66" w:rsidRDefault="0086219F" w:rsidP="0032683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</w:t>
      </w:r>
      <w:r w:rsidR="00790338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2683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20 минут</w:t>
      </w:r>
      <w:r w:rsidR="00790338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19F" w:rsidRPr="00283D66" w:rsidRDefault="0086219F" w:rsidP="0032683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zh-CN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возрастной группе допустимо наличие детей другой возрастной категории в количественном составе не более 20-ти %.</w:t>
      </w:r>
    </w:p>
    <w:p w:rsidR="0066529A" w:rsidRPr="00283D66" w:rsidRDefault="00326832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</w:t>
      </w:r>
      <w:r w:rsidR="00F15CE3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529A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Конкурса: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1) Исполнение музыки национальных композиторов </w:t>
      </w:r>
      <w:r w:rsidR="00200842" w:rsidRPr="0028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России и </w:t>
      </w:r>
      <w:r w:rsidR="00F751DB" w:rsidRPr="0028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стран </w:t>
      </w:r>
      <w:r w:rsidR="00200842" w:rsidRPr="0028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ближнего зарубежья</w:t>
      </w:r>
      <w:r w:rsidRPr="0028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</w:t>
      </w:r>
    </w:p>
    <w:p w:rsidR="0066529A" w:rsidRPr="00283D66" w:rsidRDefault="006A357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0084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 вокал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57A" w:rsidRPr="00283D66" w:rsidRDefault="006A357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</w:t>
      </w:r>
      <w:r w:rsidR="0066529A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нструментальная музыка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357A" w:rsidRPr="00283D66" w:rsidRDefault="006A357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фортепиано.</w:t>
      </w:r>
    </w:p>
    <w:p w:rsidR="006A357A" w:rsidRPr="00283D66" w:rsidRDefault="006A357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инструменты народного оркестра.</w:t>
      </w:r>
    </w:p>
    <w:p w:rsidR="0066529A" w:rsidRPr="00283D66" w:rsidRDefault="006A357A" w:rsidP="006A35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оркестровые духовые и ударные инструменты.</w:t>
      </w:r>
      <w:r w:rsidR="0066529A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832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(солисты, ансамбли) исполняют два произведения</w:t>
      </w:r>
      <w:r w:rsidR="00754793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одно – </w:t>
      </w:r>
      <w:r w:rsidR="001B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</w:t>
      </w:r>
      <w:r w:rsidR="0078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(по выбору участника, </w:t>
      </w:r>
      <w:r w:rsidR="00754793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исключая обработки джазовых произведений), другое – </w:t>
      </w:r>
      <w:r w:rsidR="001B7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произведение русских композиторов, </w:t>
      </w:r>
      <w:r w:rsidR="00FA4C4C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национального композитора России</w:t>
      </w:r>
      <w:r w:rsidR="0020084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751DB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 </w:t>
      </w:r>
      <w:r w:rsidR="0020084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ближнего зарубежья</w:t>
      </w:r>
      <w:r w:rsidR="00FA4C4C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754793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народной музыки</w:t>
      </w:r>
      <w:r w:rsidR="00FA4C4C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(песни)</w:t>
      </w:r>
      <w:r w:rsidR="00754793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0842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оценки: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мастерство исполнения, самобытность, репертуар. </w:t>
      </w:r>
    </w:p>
    <w:p w:rsidR="006A357A" w:rsidRPr="00283D66" w:rsidRDefault="006A357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Народный вокал.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выступлению: </w:t>
      </w:r>
    </w:p>
    <w:p w:rsidR="00551AC4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солисты и ансамбли исполняют два разнохарактерных произведения.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возрастных категорий от 16 лет обязательное исполнение одного из произведений </w:t>
      </w:r>
      <w:proofErr w:type="spellStart"/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a’capella</w:t>
      </w:r>
      <w:proofErr w:type="spellEnd"/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допускаются обработки и аранжировки народных песен;  </w:t>
      </w:r>
    </w:p>
    <w:p w:rsidR="00054C2B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конкурсные выступления проводятся с использованием «живого» аккомпанемента (инструментальный ансамбль, баян и т.п.) </w:t>
      </w:r>
      <w:r w:rsidRPr="0005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без сопровождения</w:t>
      </w:r>
      <w:r w:rsidR="00054C2B" w:rsidRPr="0005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оценки: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певческой школы (постановка певческого аппарата, дыхания, чистое интонирование, отличная дикция), мастерство исполнения, сценический образ, репертуар. </w:t>
      </w:r>
    </w:p>
    <w:p w:rsidR="006A357A" w:rsidRPr="00283D66" w:rsidRDefault="006A357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Фольклор.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выступлению: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</w:t>
      </w:r>
      <w:r w:rsidR="0005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ограмму конкурса-фестиваля пред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</w:t>
      </w:r>
      <w:r w:rsidRPr="0005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</w:t>
      </w:r>
      <w:r w:rsidR="00D7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1DB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</w:t>
      </w:r>
      <w:r w:rsidR="00F751DB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</w:t>
      </w:r>
      <w:r w:rsidR="00F751DB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фольклорного искусства: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малые жанры искусства (заговоры, обереги, присухи, небылицы, прибаутки, частушки, </w:t>
      </w:r>
      <w:proofErr w:type="spellStart"/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дразнилки); </w:t>
      </w:r>
      <w:proofErr w:type="gramEnd"/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обрядовые, подблюдные песни, приговоры, веснянки, </w:t>
      </w:r>
      <w:proofErr w:type="spellStart"/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зазывальные</w:t>
      </w:r>
      <w:proofErr w:type="spellEnd"/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песни, гадания, хороводные игры;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фрагменты традиционных календарных праздников;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музыкально – игровые композиции;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плясовые и календарные песни;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игра на народных музыкальных инструментах (гармошках, жалейках, дудочках, балалайках, ложках и т.д.). </w:t>
      </w:r>
    </w:p>
    <w:p w:rsidR="0066529A" w:rsidRPr="00283D66" w:rsidRDefault="0066529A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оценки: </w:t>
      </w:r>
    </w:p>
    <w:p w:rsidR="0066529A" w:rsidRPr="00283D66" w:rsidRDefault="008E5D5F" w:rsidP="006652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</w:t>
      </w:r>
      <w:r w:rsidR="0066529A" w:rsidRPr="0028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истота исполнения, самобытность (соответствие костюмов, музыки, диалектов), музыкальность, сценическая культура (внешний вид, сценическая этика), общее впечатление. </w:t>
      </w:r>
      <w:proofErr w:type="gramEnd"/>
    </w:p>
    <w:p w:rsidR="002520B3" w:rsidRPr="00283D66" w:rsidRDefault="001A38A4" w:rsidP="002520B3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3.2.</w:t>
      </w:r>
      <w:r w:rsidR="00326832" w:rsidRPr="00283D66">
        <w:rPr>
          <w:szCs w:val="28"/>
        </w:rPr>
        <w:t>7</w:t>
      </w:r>
      <w:r w:rsidRPr="00283D66">
        <w:rPr>
          <w:szCs w:val="28"/>
        </w:rPr>
        <w:t xml:space="preserve">.  Выступления в Конкурсе оценивает компетентное жюри из числа ведущих преподавателей Казанской государственной консерватории имени </w:t>
      </w:r>
      <w:proofErr w:type="spellStart"/>
      <w:r w:rsidRPr="00283D66">
        <w:rPr>
          <w:szCs w:val="28"/>
        </w:rPr>
        <w:t>Н.Г.Жиганова</w:t>
      </w:r>
      <w:proofErr w:type="spellEnd"/>
      <w:r w:rsidRPr="00283D66">
        <w:rPr>
          <w:szCs w:val="28"/>
        </w:rPr>
        <w:t>, областного государственного бюджетного профессионального образовательного учреждения «</w:t>
      </w:r>
      <w:proofErr w:type="spellStart"/>
      <w:r w:rsidRPr="00283D66">
        <w:rPr>
          <w:szCs w:val="28"/>
        </w:rPr>
        <w:t>Димитровградский</w:t>
      </w:r>
      <w:proofErr w:type="spellEnd"/>
      <w:r w:rsidRPr="00283D66">
        <w:rPr>
          <w:szCs w:val="28"/>
        </w:rPr>
        <w:t xml:space="preserve">  музыкальный колледж», </w:t>
      </w:r>
      <w:r w:rsidR="00054C2B" w:rsidRPr="00054C2B">
        <w:rPr>
          <w:szCs w:val="28"/>
        </w:rPr>
        <w:t>Государственного автономного учреждения  дополнительного образования «Губернаторская школа иску</w:t>
      </w:r>
      <w:proofErr w:type="gramStart"/>
      <w:r w:rsidR="00054C2B" w:rsidRPr="00054C2B">
        <w:rPr>
          <w:szCs w:val="28"/>
        </w:rPr>
        <w:t>сств дл</w:t>
      </w:r>
      <w:proofErr w:type="gramEnd"/>
      <w:r w:rsidR="00054C2B" w:rsidRPr="00054C2B">
        <w:rPr>
          <w:szCs w:val="28"/>
        </w:rPr>
        <w:t xml:space="preserve">я одарённых детей» </w:t>
      </w:r>
      <w:r w:rsidRPr="00054C2B">
        <w:rPr>
          <w:szCs w:val="28"/>
        </w:rPr>
        <w:t>(г. Ульяновск</w:t>
      </w:r>
      <w:r w:rsidR="002520B3" w:rsidRPr="00054C2B">
        <w:rPr>
          <w:szCs w:val="28"/>
        </w:rPr>
        <w:t>).</w:t>
      </w:r>
      <w:r w:rsidR="002520B3" w:rsidRPr="00283D66">
        <w:rPr>
          <w:szCs w:val="28"/>
        </w:rPr>
        <w:t xml:space="preserve"> </w:t>
      </w:r>
    </w:p>
    <w:p w:rsidR="002520B3" w:rsidRPr="00283D66" w:rsidRDefault="00326832" w:rsidP="002520B3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3.2.8</w:t>
      </w:r>
      <w:r w:rsidR="002520B3" w:rsidRPr="00283D66">
        <w:rPr>
          <w:szCs w:val="28"/>
        </w:rPr>
        <w:t>. Награждение участников Конкурса:</w:t>
      </w:r>
    </w:p>
    <w:p w:rsidR="002520B3" w:rsidRPr="00283D66" w:rsidRDefault="002520B3" w:rsidP="002520B3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участники Конкурса, занявшие 1, 2, 3 места, получают звание «Лауреат», занявшие 4</w:t>
      </w:r>
      <w:r w:rsidR="00796B8F" w:rsidRPr="00283D66">
        <w:rPr>
          <w:szCs w:val="28"/>
        </w:rPr>
        <w:t xml:space="preserve"> </w:t>
      </w:r>
      <w:r w:rsidRPr="00283D66">
        <w:rPr>
          <w:szCs w:val="28"/>
        </w:rPr>
        <w:t>место - звание «Дипломант»</w:t>
      </w:r>
      <w:r w:rsidR="0064342F">
        <w:rPr>
          <w:szCs w:val="28"/>
        </w:rPr>
        <w:t xml:space="preserve"> с вручением дипломов, и призов; </w:t>
      </w:r>
      <w:r w:rsidRPr="00283D66">
        <w:rPr>
          <w:szCs w:val="28"/>
        </w:rPr>
        <w:t xml:space="preserve"> </w:t>
      </w:r>
    </w:p>
    <w:p w:rsidR="002520B3" w:rsidRPr="00283D66" w:rsidRDefault="0064342F" w:rsidP="002520B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 у</w:t>
      </w:r>
      <w:r w:rsidR="002520B3" w:rsidRPr="00283D66">
        <w:rPr>
          <w:szCs w:val="28"/>
        </w:rPr>
        <w:t xml:space="preserve">частники, не ставшие лауреатами и дипломантами,  награждаются дипломами участника Конкурса. </w:t>
      </w:r>
    </w:p>
    <w:p w:rsidR="001A38A4" w:rsidRPr="00283D66" w:rsidRDefault="001A38A4" w:rsidP="002520B3">
      <w:pPr>
        <w:pStyle w:val="a3"/>
        <w:jc w:val="both"/>
        <w:rPr>
          <w:szCs w:val="28"/>
        </w:rPr>
      </w:pPr>
    </w:p>
    <w:p w:rsidR="0066529A" w:rsidRPr="00283D66" w:rsidRDefault="0066529A" w:rsidP="0086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29A" w:rsidRPr="00283D66" w:rsidRDefault="00F15CE3" w:rsidP="00D4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Научно-практическая</w:t>
      </w:r>
      <w:r w:rsidR="00D409E3"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конференция в рамках Межрегионального фестиваля национальных культур, посвящённого Году культурного наследия народов России</w:t>
      </w:r>
      <w:r w:rsidR="00D409E3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Конференция)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09E3" w:rsidRPr="00283D66" w:rsidRDefault="00D409E3" w:rsidP="00D409E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D66">
        <w:rPr>
          <w:rFonts w:ascii="Times New Roman" w:hAnsi="Times New Roman"/>
          <w:sz w:val="28"/>
          <w:szCs w:val="28"/>
        </w:rPr>
        <w:t>3.3.1. Участниками Конференции могут стать руководители, методисты, преподаватели, концертмейстеры организаций дополнительного образования, профессиональных образовательных организаций в сфере культуры и искусства.</w:t>
      </w:r>
    </w:p>
    <w:p w:rsidR="00D409E3" w:rsidRPr="00283D66" w:rsidRDefault="00D409E3" w:rsidP="00D409E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D66">
        <w:rPr>
          <w:rFonts w:ascii="Times New Roman" w:hAnsi="Times New Roman"/>
          <w:sz w:val="28"/>
          <w:szCs w:val="28"/>
        </w:rPr>
        <w:t>3.3.2. Формы участия: Конференция проводится в очной и заочной формах.</w:t>
      </w:r>
    </w:p>
    <w:p w:rsidR="00D409E3" w:rsidRPr="00283D66" w:rsidRDefault="00D409E3" w:rsidP="00D4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Программа Конференции включает пленарное заседание, работу секций, презентации, мастер-классы, выступления экспертов из числа ведущих преподавателей колледжей, осуществляющих образовательную деятельность в сфере культуры, творческих ВУЗов, по окончании проводится круглый стол.</w:t>
      </w:r>
    </w:p>
    <w:p w:rsidR="00D409E3" w:rsidRPr="00283D66" w:rsidRDefault="00D409E3" w:rsidP="00D409E3">
      <w:pPr>
        <w:pStyle w:val="a3"/>
        <w:ind w:firstLine="567"/>
        <w:rPr>
          <w:szCs w:val="28"/>
        </w:rPr>
      </w:pPr>
      <w:r w:rsidRPr="00283D66">
        <w:rPr>
          <w:szCs w:val="28"/>
        </w:rPr>
        <w:t>3.3.5. Программные требования:</w:t>
      </w:r>
    </w:p>
    <w:p w:rsidR="0066529A" w:rsidRPr="00283D66" w:rsidRDefault="00D409E3" w:rsidP="00D4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выступлениях может быть представлен опыт педагогической деятельности в сфере дополнительного и профессионального образования в сфере культуры и искусства, презентация лучших педагогических практик.</w:t>
      </w:r>
    </w:p>
    <w:p w:rsidR="00D409E3" w:rsidRPr="00283D66" w:rsidRDefault="00D409E3" w:rsidP="00D409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Основные направления работы Конференции: </w:t>
      </w:r>
    </w:p>
    <w:p w:rsidR="00D409E3" w:rsidRPr="00283D66" w:rsidRDefault="00D409E3" w:rsidP="00D409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популяризации культурного наследия народов России; </w:t>
      </w:r>
    </w:p>
    <w:p w:rsidR="00D409E3" w:rsidRPr="00283D66" w:rsidRDefault="00D5556F" w:rsidP="00D409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роль изучения фольклора в образовательной деятельности; </w:t>
      </w:r>
    </w:p>
    <w:p w:rsidR="00D5556F" w:rsidRPr="00283D66" w:rsidRDefault="00D5556F" w:rsidP="00D409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3D66">
        <w:rPr>
          <w:rFonts w:ascii="Times New Roman" w:hAnsi="Times New Roman"/>
          <w:sz w:val="28"/>
          <w:szCs w:val="28"/>
        </w:rPr>
        <w:t xml:space="preserve">образование в сфере искусства как основа духовно-нравственного воспитания; </w:t>
      </w:r>
    </w:p>
    <w:p w:rsidR="00D5556F" w:rsidRPr="00283D66" w:rsidRDefault="00D5556F" w:rsidP="00D409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hAnsi="Times New Roman"/>
          <w:sz w:val="28"/>
          <w:szCs w:val="28"/>
        </w:rPr>
        <w:t>- традиционные и инновационные методики в музыкальном образовании</w:t>
      </w:r>
    </w:p>
    <w:p w:rsidR="00D5556F" w:rsidRPr="00283D66" w:rsidRDefault="00D5556F" w:rsidP="00D555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3.3.7.Требования к содержанию материалов, представляемых на конференцию. </w:t>
      </w:r>
    </w:p>
    <w:p w:rsidR="00D5556F" w:rsidRPr="00283D66" w:rsidRDefault="00D5556F" w:rsidP="00D5556F">
      <w:pPr>
        <w:pStyle w:val="2"/>
        <w:spacing w:line="228" w:lineRule="auto"/>
        <w:ind w:firstLine="567"/>
        <w:rPr>
          <w:sz w:val="28"/>
          <w:szCs w:val="28"/>
        </w:rPr>
      </w:pPr>
      <w:r w:rsidRPr="00283D66">
        <w:rPr>
          <w:sz w:val="28"/>
          <w:szCs w:val="28"/>
        </w:rPr>
        <w:lastRenderedPageBreak/>
        <w:t xml:space="preserve">Для участия в Конференции (очного и заочного) необходимо направить в Оргкомитет </w:t>
      </w:r>
      <w:r w:rsidRPr="00283D66">
        <w:rPr>
          <w:b/>
          <w:sz w:val="28"/>
          <w:szCs w:val="28"/>
        </w:rPr>
        <w:t>заявку</w:t>
      </w:r>
      <w:r w:rsidR="00F751DB" w:rsidRPr="00283D66">
        <w:rPr>
          <w:b/>
          <w:sz w:val="28"/>
          <w:szCs w:val="28"/>
        </w:rPr>
        <w:t xml:space="preserve">, </w:t>
      </w:r>
      <w:r w:rsidRPr="00283D66">
        <w:rPr>
          <w:b/>
          <w:sz w:val="28"/>
          <w:szCs w:val="28"/>
        </w:rPr>
        <w:t xml:space="preserve"> текст </w:t>
      </w:r>
      <w:r w:rsidR="00F751DB" w:rsidRPr="00283D66">
        <w:rPr>
          <w:b/>
          <w:sz w:val="28"/>
          <w:szCs w:val="28"/>
        </w:rPr>
        <w:t xml:space="preserve">методической работы </w:t>
      </w:r>
      <w:r w:rsidRPr="00283D66">
        <w:rPr>
          <w:b/>
          <w:sz w:val="28"/>
          <w:szCs w:val="28"/>
        </w:rPr>
        <w:t xml:space="preserve"> </w:t>
      </w:r>
      <w:r w:rsidR="00A157B3" w:rsidRPr="00283D66">
        <w:rPr>
          <w:b/>
          <w:sz w:val="28"/>
          <w:szCs w:val="28"/>
        </w:rPr>
        <w:t xml:space="preserve">(допускается любая форма методической продукции) </w:t>
      </w:r>
      <w:r w:rsidR="00F751DB" w:rsidRPr="00283D66">
        <w:rPr>
          <w:b/>
          <w:sz w:val="28"/>
          <w:szCs w:val="28"/>
        </w:rPr>
        <w:t>или (и) статьи</w:t>
      </w:r>
      <w:r w:rsidRPr="00283D66">
        <w:rPr>
          <w:b/>
          <w:sz w:val="28"/>
          <w:szCs w:val="28"/>
        </w:rPr>
        <w:t xml:space="preserve"> </w:t>
      </w:r>
      <w:r w:rsidRPr="00283D66">
        <w:rPr>
          <w:sz w:val="28"/>
          <w:szCs w:val="28"/>
        </w:rPr>
        <w:t xml:space="preserve">по электронной почте для включения в программу конференции на адрес </w:t>
      </w:r>
      <w:r w:rsidRPr="00283D66">
        <w:rPr>
          <w:sz w:val="28"/>
          <w:szCs w:val="28"/>
          <w:lang w:val="en-US"/>
        </w:rPr>
        <w:t>e</w:t>
      </w:r>
      <w:r w:rsidRPr="00283D66">
        <w:rPr>
          <w:sz w:val="28"/>
          <w:szCs w:val="28"/>
        </w:rPr>
        <w:t>-</w:t>
      </w:r>
      <w:r w:rsidRPr="00283D66">
        <w:rPr>
          <w:sz w:val="28"/>
          <w:szCs w:val="28"/>
          <w:lang w:val="en-US"/>
        </w:rPr>
        <w:t>mail</w:t>
      </w:r>
      <w:r w:rsidRPr="00283D66">
        <w:rPr>
          <w:sz w:val="28"/>
          <w:szCs w:val="28"/>
        </w:rPr>
        <w:t xml:space="preserve">: </w:t>
      </w:r>
      <w:hyperlink r:id="rId9" w:history="1">
        <w:r w:rsidRPr="00283D66">
          <w:rPr>
            <w:color w:val="0000FF"/>
            <w:sz w:val="28"/>
            <w:szCs w:val="28"/>
            <w:u w:val="single"/>
            <w:lang w:val="en-US"/>
          </w:rPr>
          <w:t>konkursdmk</w:t>
        </w:r>
        <w:r w:rsidRPr="00283D66">
          <w:rPr>
            <w:color w:val="0000FF"/>
            <w:sz w:val="28"/>
            <w:szCs w:val="28"/>
            <w:u w:val="single"/>
          </w:rPr>
          <w:t>@</w:t>
        </w:r>
        <w:r w:rsidRPr="00283D66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283D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83D66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83D66">
        <w:rPr>
          <w:sz w:val="28"/>
          <w:szCs w:val="28"/>
        </w:rPr>
        <w:t xml:space="preserve"> до </w:t>
      </w:r>
      <w:r w:rsidRPr="00283D66">
        <w:rPr>
          <w:b/>
          <w:sz w:val="28"/>
          <w:szCs w:val="28"/>
        </w:rPr>
        <w:t>1 ноября 2022 года включительно.</w:t>
      </w:r>
      <w:r w:rsidRPr="00283D66">
        <w:rPr>
          <w:sz w:val="28"/>
          <w:szCs w:val="28"/>
        </w:rPr>
        <w:t xml:space="preserve"> В тексте выступления указываются название, Ф.И.О. автора полностью, полное и краткое название учебной организации.</w:t>
      </w:r>
    </w:p>
    <w:p w:rsidR="00D5556F" w:rsidRPr="00283D66" w:rsidRDefault="00D5556F" w:rsidP="00D5556F">
      <w:pPr>
        <w:pStyle w:val="2"/>
        <w:ind w:firstLine="567"/>
        <w:rPr>
          <w:sz w:val="28"/>
          <w:szCs w:val="28"/>
        </w:rPr>
      </w:pPr>
      <w:r w:rsidRPr="00283D66">
        <w:rPr>
          <w:sz w:val="28"/>
          <w:szCs w:val="28"/>
        </w:rPr>
        <w:t xml:space="preserve">Для размещения </w:t>
      </w:r>
      <w:r w:rsidRPr="00283D66">
        <w:rPr>
          <w:b/>
          <w:sz w:val="28"/>
          <w:szCs w:val="28"/>
        </w:rPr>
        <w:t xml:space="preserve">текста выступления </w:t>
      </w:r>
      <w:r w:rsidR="00A157B3" w:rsidRPr="00283D66">
        <w:rPr>
          <w:b/>
          <w:sz w:val="28"/>
          <w:szCs w:val="28"/>
        </w:rPr>
        <w:t xml:space="preserve">с методической работой (методической продукцией) </w:t>
      </w:r>
      <w:r w:rsidRPr="00283D66">
        <w:rPr>
          <w:b/>
          <w:sz w:val="28"/>
          <w:szCs w:val="28"/>
        </w:rPr>
        <w:t>в протоколе Конференции</w:t>
      </w:r>
      <w:r w:rsidRPr="00283D66">
        <w:rPr>
          <w:sz w:val="28"/>
          <w:szCs w:val="28"/>
        </w:rPr>
        <w:t xml:space="preserve"> и затем для получения </w:t>
      </w:r>
      <w:r w:rsidRPr="00283D66">
        <w:rPr>
          <w:b/>
          <w:sz w:val="28"/>
          <w:szCs w:val="28"/>
        </w:rPr>
        <w:t>выписки из протокола</w:t>
      </w:r>
      <w:r w:rsidRPr="00283D66">
        <w:rPr>
          <w:sz w:val="28"/>
          <w:szCs w:val="28"/>
        </w:rPr>
        <w:t xml:space="preserve"> необходимо дополнительно прислать </w:t>
      </w:r>
      <w:r w:rsidRPr="00283D66">
        <w:rPr>
          <w:b/>
          <w:sz w:val="28"/>
          <w:szCs w:val="28"/>
        </w:rPr>
        <w:t xml:space="preserve">тезисы своего выступления </w:t>
      </w:r>
      <w:r w:rsidR="00A157B3" w:rsidRPr="00283D66">
        <w:rPr>
          <w:sz w:val="28"/>
          <w:szCs w:val="28"/>
        </w:rPr>
        <w:t xml:space="preserve">с кратким изложением </w:t>
      </w:r>
      <w:r w:rsidR="00217514" w:rsidRPr="00100757">
        <w:rPr>
          <w:sz w:val="28"/>
          <w:szCs w:val="28"/>
        </w:rPr>
        <w:t>содержания</w:t>
      </w:r>
      <w:r w:rsidR="00A157B3" w:rsidRPr="00100757">
        <w:rPr>
          <w:sz w:val="28"/>
          <w:szCs w:val="28"/>
        </w:rPr>
        <w:t xml:space="preserve"> с</w:t>
      </w:r>
      <w:r w:rsidR="00A157B3" w:rsidRPr="00283D66">
        <w:rPr>
          <w:sz w:val="28"/>
          <w:szCs w:val="28"/>
        </w:rPr>
        <w:t>воей методической работы</w:t>
      </w:r>
      <w:r w:rsidR="00A157B3" w:rsidRPr="00283D66">
        <w:rPr>
          <w:b/>
          <w:sz w:val="28"/>
          <w:szCs w:val="28"/>
        </w:rPr>
        <w:t xml:space="preserve"> </w:t>
      </w:r>
      <w:r w:rsidRPr="00283D66">
        <w:rPr>
          <w:b/>
          <w:sz w:val="28"/>
          <w:szCs w:val="28"/>
        </w:rPr>
        <w:t>(1-2 абзаца)</w:t>
      </w:r>
      <w:r w:rsidRPr="00283D66">
        <w:rPr>
          <w:sz w:val="28"/>
          <w:szCs w:val="28"/>
        </w:rPr>
        <w:t>.</w:t>
      </w:r>
    </w:p>
    <w:p w:rsidR="00D5556F" w:rsidRPr="00283D66" w:rsidRDefault="00D5556F" w:rsidP="00D5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t>Основные требован</w:t>
      </w:r>
      <w:r w:rsidR="002E5B0D" w:rsidRPr="00283D66">
        <w:rPr>
          <w:rFonts w:ascii="Times New Roman" w:hAnsi="Times New Roman" w:cs="Times New Roman"/>
          <w:sz w:val="28"/>
          <w:szCs w:val="28"/>
        </w:rPr>
        <w:t>ия, предъявляемые к материалам К</w:t>
      </w:r>
      <w:r w:rsidRPr="00283D66">
        <w:rPr>
          <w:rFonts w:ascii="Times New Roman" w:hAnsi="Times New Roman" w:cs="Times New Roman"/>
          <w:sz w:val="28"/>
          <w:szCs w:val="28"/>
        </w:rPr>
        <w:t xml:space="preserve">онференции: </w:t>
      </w:r>
    </w:p>
    <w:p w:rsidR="00D5556F" w:rsidRPr="00283D66" w:rsidRDefault="00D5556F" w:rsidP="00D5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t xml:space="preserve">- актуальность и практическая значимость выбранной проблемы и темы исследования; </w:t>
      </w:r>
    </w:p>
    <w:p w:rsidR="00D5556F" w:rsidRPr="00283D66" w:rsidRDefault="00D5556F" w:rsidP="00D5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t xml:space="preserve">- соответствие темы работы ее содержанию; </w:t>
      </w:r>
    </w:p>
    <w:p w:rsidR="00D5556F" w:rsidRPr="00283D66" w:rsidRDefault="00D5556F" w:rsidP="00D5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t xml:space="preserve">- чёткость и доступность изложения материала; </w:t>
      </w:r>
    </w:p>
    <w:p w:rsidR="00D5556F" w:rsidRPr="00283D66" w:rsidRDefault="00D5556F" w:rsidP="00D5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t xml:space="preserve">- широта научного кругозора автора, использование и анализ различных точек зрения по теме работы; </w:t>
      </w:r>
    </w:p>
    <w:p w:rsidR="00D5556F" w:rsidRPr="00283D66" w:rsidRDefault="00D5556F" w:rsidP="00D5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t xml:space="preserve">- наличие собственной позиции и доказательных выводов по проблеме; </w:t>
      </w:r>
    </w:p>
    <w:p w:rsidR="00D5556F" w:rsidRPr="00283D66" w:rsidRDefault="00D5556F" w:rsidP="00D55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t xml:space="preserve">- качество оформления работы, умение использовать специальную терминологию и литературу. </w:t>
      </w:r>
    </w:p>
    <w:p w:rsidR="00D5556F" w:rsidRPr="00283D66" w:rsidRDefault="00D5556F" w:rsidP="002E5B0D">
      <w:pPr>
        <w:pStyle w:val="2"/>
        <w:ind w:firstLine="567"/>
        <w:rPr>
          <w:spacing w:val="-4"/>
          <w:sz w:val="28"/>
          <w:szCs w:val="28"/>
        </w:rPr>
      </w:pPr>
      <w:r w:rsidRPr="00283D66">
        <w:rPr>
          <w:sz w:val="28"/>
          <w:szCs w:val="28"/>
        </w:rPr>
        <w:t xml:space="preserve">Для размещения </w:t>
      </w:r>
      <w:r w:rsidRPr="00283D66">
        <w:rPr>
          <w:b/>
          <w:sz w:val="28"/>
          <w:szCs w:val="28"/>
        </w:rPr>
        <w:t>статьи</w:t>
      </w:r>
      <w:r w:rsidRPr="00283D66">
        <w:rPr>
          <w:sz w:val="28"/>
          <w:szCs w:val="28"/>
        </w:rPr>
        <w:t xml:space="preserve"> в печатном  сборнике </w:t>
      </w:r>
      <w:r w:rsidR="008023E8" w:rsidRPr="00283D66">
        <w:rPr>
          <w:sz w:val="28"/>
          <w:szCs w:val="28"/>
        </w:rPr>
        <w:t xml:space="preserve"> </w:t>
      </w:r>
      <w:r w:rsidRPr="00283D66">
        <w:rPr>
          <w:sz w:val="28"/>
          <w:szCs w:val="28"/>
        </w:rPr>
        <w:t xml:space="preserve">Конференции с целью возмещения организационных, издательских, полиграфических расходов авторам необходимо оплатить организационный взнос из расчета </w:t>
      </w:r>
      <w:r w:rsidR="00293DF2" w:rsidRPr="00283D66">
        <w:rPr>
          <w:b/>
          <w:sz w:val="28"/>
          <w:szCs w:val="28"/>
        </w:rPr>
        <w:t>150</w:t>
      </w:r>
      <w:r w:rsidRPr="00283D66">
        <w:rPr>
          <w:b/>
          <w:sz w:val="28"/>
          <w:szCs w:val="28"/>
        </w:rPr>
        <w:t xml:space="preserve"> руб. </w:t>
      </w:r>
      <w:r w:rsidRPr="00283D66">
        <w:rPr>
          <w:sz w:val="28"/>
          <w:szCs w:val="28"/>
        </w:rPr>
        <w:t xml:space="preserve">за 1 страницу текста статьи. </w:t>
      </w:r>
      <w:r w:rsidRPr="00283D66">
        <w:rPr>
          <w:b/>
          <w:sz w:val="28"/>
          <w:szCs w:val="28"/>
        </w:rPr>
        <w:t xml:space="preserve">Минимальный объем материалов для опубликования в сборнике </w:t>
      </w:r>
      <w:r w:rsidRPr="00283D66">
        <w:rPr>
          <w:sz w:val="28"/>
          <w:szCs w:val="28"/>
        </w:rPr>
        <w:t xml:space="preserve">– </w:t>
      </w:r>
      <w:r w:rsidRPr="00283D66">
        <w:rPr>
          <w:b/>
          <w:sz w:val="28"/>
          <w:szCs w:val="28"/>
        </w:rPr>
        <w:t>3 страницы. Каждая последующая страница</w:t>
      </w:r>
      <w:r w:rsidR="008023E8" w:rsidRPr="00283D66">
        <w:rPr>
          <w:b/>
          <w:sz w:val="28"/>
          <w:szCs w:val="28"/>
        </w:rPr>
        <w:t xml:space="preserve"> оплачивается дополнительно – 20</w:t>
      </w:r>
      <w:r w:rsidRPr="00283D66">
        <w:rPr>
          <w:b/>
          <w:sz w:val="28"/>
          <w:szCs w:val="28"/>
        </w:rPr>
        <w:t>0 руб. за 1 страницу.</w:t>
      </w:r>
      <w:r w:rsidRPr="00283D66">
        <w:rPr>
          <w:sz w:val="28"/>
          <w:szCs w:val="28"/>
        </w:rPr>
        <w:t xml:space="preserve"> Количество публикаций от одного автора (соавторов) не ограничивается.</w:t>
      </w:r>
    </w:p>
    <w:p w:rsidR="00D5556F" w:rsidRPr="00283D66" w:rsidRDefault="00D5556F" w:rsidP="002E5B0D">
      <w:pPr>
        <w:pStyle w:val="2"/>
        <w:spacing w:line="228" w:lineRule="auto"/>
        <w:ind w:firstLine="567"/>
        <w:rPr>
          <w:sz w:val="28"/>
          <w:szCs w:val="28"/>
        </w:rPr>
      </w:pPr>
      <w:r w:rsidRPr="00283D66">
        <w:rPr>
          <w:sz w:val="28"/>
          <w:szCs w:val="28"/>
        </w:rPr>
        <w:t>В оплату публикации одной (независимо от количества её соавторов) входит один авторский экземпляр сборника в электронном виде.</w:t>
      </w:r>
      <w:r w:rsidR="00DB4105" w:rsidRPr="00283D66">
        <w:rPr>
          <w:sz w:val="28"/>
          <w:szCs w:val="28"/>
        </w:rPr>
        <w:t xml:space="preserve"> Отправка печатного экземпляра адресату осуществляется Почтой России наложенным платежом. </w:t>
      </w:r>
    </w:p>
    <w:p w:rsidR="00D5556F" w:rsidRPr="00283D66" w:rsidRDefault="00D5556F" w:rsidP="002E5B0D">
      <w:pPr>
        <w:pStyle w:val="2"/>
        <w:spacing w:line="228" w:lineRule="auto"/>
        <w:ind w:firstLine="567"/>
        <w:rPr>
          <w:sz w:val="28"/>
          <w:szCs w:val="28"/>
        </w:rPr>
      </w:pPr>
      <w:r w:rsidRPr="00283D66">
        <w:rPr>
          <w:sz w:val="28"/>
          <w:szCs w:val="28"/>
        </w:rPr>
        <w:t xml:space="preserve">Дополнительно участником может быть приобретён </w:t>
      </w:r>
      <w:r w:rsidRPr="00283D66">
        <w:rPr>
          <w:b/>
          <w:bCs/>
          <w:sz w:val="28"/>
          <w:szCs w:val="28"/>
        </w:rPr>
        <w:t>сертификат участия.</w:t>
      </w:r>
      <w:r w:rsidRPr="00283D66">
        <w:rPr>
          <w:sz w:val="28"/>
          <w:szCs w:val="28"/>
        </w:rPr>
        <w:t xml:space="preserve"> Сертификаты именные (на одного автора). </w:t>
      </w:r>
      <w:r w:rsidRPr="00283D66">
        <w:rPr>
          <w:b/>
          <w:sz w:val="28"/>
          <w:szCs w:val="28"/>
        </w:rPr>
        <w:t>С</w:t>
      </w:r>
      <w:r w:rsidR="008023E8" w:rsidRPr="00283D66">
        <w:rPr>
          <w:b/>
          <w:sz w:val="28"/>
          <w:szCs w:val="28"/>
        </w:rPr>
        <w:t>тоимость одного сертификата – 12</w:t>
      </w:r>
      <w:r w:rsidRPr="00283D66">
        <w:rPr>
          <w:b/>
          <w:sz w:val="28"/>
          <w:szCs w:val="28"/>
        </w:rPr>
        <w:t>0 руб.</w:t>
      </w:r>
    </w:p>
    <w:p w:rsidR="00D5556F" w:rsidRPr="00283D66" w:rsidRDefault="00D5556F" w:rsidP="002E5B0D">
      <w:pPr>
        <w:pStyle w:val="2"/>
        <w:spacing w:line="228" w:lineRule="auto"/>
        <w:ind w:firstLine="567"/>
        <w:rPr>
          <w:sz w:val="28"/>
          <w:szCs w:val="28"/>
        </w:rPr>
      </w:pPr>
      <w:r w:rsidRPr="00283D66">
        <w:rPr>
          <w:sz w:val="28"/>
          <w:szCs w:val="28"/>
        </w:rPr>
        <w:t xml:space="preserve">Заказ и оплата сертификатов производится одновременно с оплатой организационного взноса </w:t>
      </w:r>
      <w:r w:rsidRPr="00283D66">
        <w:rPr>
          <w:b/>
          <w:i/>
          <w:sz w:val="28"/>
          <w:szCs w:val="28"/>
        </w:rPr>
        <w:t>(одним платежом!)</w:t>
      </w:r>
      <w:r w:rsidRPr="00283D66">
        <w:rPr>
          <w:sz w:val="28"/>
          <w:szCs w:val="28"/>
        </w:rPr>
        <w:t>.</w:t>
      </w:r>
    </w:p>
    <w:p w:rsidR="00D5556F" w:rsidRPr="00283D66" w:rsidRDefault="00D5556F" w:rsidP="002E5B0D">
      <w:pPr>
        <w:pStyle w:val="2"/>
        <w:spacing w:line="228" w:lineRule="auto"/>
        <w:ind w:firstLine="567"/>
        <w:rPr>
          <w:sz w:val="28"/>
          <w:szCs w:val="28"/>
        </w:rPr>
      </w:pPr>
      <w:r w:rsidRPr="00283D66">
        <w:rPr>
          <w:sz w:val="28"/>
          <w:szCs w:val="28"/>
        </w:rPr>
        <w:t xml:space="preserve">Окончательный расчет стоимости производится автором в регистрационной карте участника. </w:t>
      </w:r>
      <w:r w:rsidRPr="00283D66">
        <w:rPr>
          <w:b/>
          <w:sz w:val="28"/>
          <w:szCs w:val="28"/>
        </w:rPr>
        <w:t>Итоговый размер стоимости включает в себя оплату:</w:t>
      </w:r>
      <w:r w:rsidRPr="00283D66">
        <w:rPr>
          <w:sz w:val="28"/>
          <w:szCs w:val="28"/>
        </w:rPr>
        <w:t xml:space="preserve"> организационного взноса (в зависимости общего количества страниц в статье), сертификатов участников (при необходимости), указания, нужна ли выписка из протокола (предоставляется бесплатно в электронном виде).</w:t>
      </w:r>
    </w:p>
    <w:p w:rsidR="00D5556F" w:rsidRPr="00283D66" w:rsidRDefault="00D5556F" w:rsidP="002E5B0D">
      <w:pPr>
        <w:pStyle w:val="a3"/>
        <w:ind w:firstLine="567"/>
        <w:jc w:val="both"/>
        <w:rPr>
          <w:i/>
          <w:color w:val="131313"/>
          <w:kern w:val="36"/>
          <w:szCs w:val="28"/>
        </w:rPr>
      </w:pPr>
      <w:r w:rsidRPr="00283D66">
        <w:rPr>
          <w:b/>
          <w:color w:val="131313"/>
          <w:kern w:val="36"/>
          <w:szCs w:val="28"/>
        </w:rPr>
        <w:t>Требования к оформлению текстов статьи:</w:t>
      </w:r>
    </w:p>
    <w:p w:rsidR="00D5556F" w:rsidRPr="00283D66" w:rsidRDefault="00D5556F" w:rsidP="002E5B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3D66">
        <w:rPr>
          <w:rFonts w:ascii="Times New Roman" w:hAnsi="Times New Roman" w:cs="Times New Roman"/>
          <w:sz w:val="28"/>
          <w:szCs w:val="28"/>
        </w:rPr>
        <w:lastRenderedPageBreak/>
        <w:t xml:space="preserve">Имя файла с текстом статьи должно содержать: </w:t>
      </w:r>
      <w:r w:rsidRPr="00283D66">
        <w:rPr>
          <w:rFonts w:ascii="Times New Roman" w:hAnsi="Times New Roman" w:cs="Times New Roman"/>
          <w:sz w:val="28"/>
          <w:szCs w:val="28"/>
          <w:u w:val="single"/>
        </w:rPr>
        <w:t>фамилию и инициалы</w:t>
      </w:r>
      <w:r w:rsidRPr="00283D66">
        <w:rPr>
          <w:rFonts w:ascii="Times New Roman" w:hAnsi="Times New Roman" w:cs="Times New Roman"/>
          <w:sz w:val="28"/>
          <w:szCs w:val="28"/>
        </w:rPr>
        <w:t xml:space="preserve"> автора (например:</w:t>
      </w:r>
      <w:proofErr w:type="gramEnd"/>
      <w:r w:rsidRPr="00283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D66">
        <w:rPr>
          <w:rFonts w:ascii="Times New Roman" w:hAnsi="Times New Roman" w:cs="Times New Roman"/>
          <w:sz w:val="28"/>
          <w:szCs w:val="28"/>
        </w:rPr>
        <w:t>Иванов_А.А</w:t>
      </w:r>
      <w:proofErr w:type="spellEnd"/>
      <w:r w:rsidRPr="00283D66">
        <w:rPr>
          <w:rFonts w:ascii="Times New Roman" w:hAnsi="Times New Roman" w:cs="Times New Roman"/>
          <w:sz w:val="28"/>
          <w:szCs w:val="28"/>
        </w:rPr>
        <w:t>.).</w:t>
      </w:r>
      <w:r w:rsidR="008023E8" w:rsidRPr="00283D66">
        <w:rPr>
          <w:rFonts w:ascii="Times New Roman" w:hAnsi="Times New Roman" w:cs="Times New Roman"/>
          <w:sz w:val="28"/>
          <w:szCs w:val="28"/>
        </w:rPr>
        <w:t xml:space="preserve"> </w:t>
      </w:r>
      <w:r w:rsidRPr="00283D66">
        <w:rPr>
          <w:rFonts w:ascii="Times New Roman" w:hAnsi="Times New Roman" w:cs="Times New Roman"/>
          <w:sz w:val="28"/>
          <w:szCs w:val="28"/>
        </w:rPr>
        <w:t>Материалы статьи для опубликования представляются в электронном виде, формат А</w:t>
      </w:r>
      <w:proofErr w:type="gramStart"/>
      <w:r w:rsidRPr="00283D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83D66">
        <w:rPr>
          <w:rFonts w:ascii="Times New Roman" w:hAnsi="Times New Roman" w:cs="Times New Roman"/>
          <w:sz w:val="28"/>
          <w:szCs w:val="28"/>
        </w:rPr>
        <w:t xml:space="preserve">. </w:t>
      </w:r>
      <w:r w:rsidRPr="00283D66">
        <w:rPr>
          <w:rFonts w:ascii="Times New Roman" w:hAnsi="Times New Roman" w:cs="Times New Roman"/>
          <w:bCs/>
          <w:sz w:val="28"/>
          <w:szCs w:val="28"/>
        </w:rPr>
        <w:t>Страницы не нумеруются.</w:t>
      </w:r>
    </w:p>
    <w:p w:rsidR="00D5556F" w:rsidRPr="00283D66" w:rsidRDefault="00D5556F" w:rsidP="002E5B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D66">
        <w:rPr>
          <w:rFonts w:ascii="Times New Roman" w:hAnsi="Times New Roman" w:cs="Times New Roman"/>
          <w:b/>
          <w:bCs/>
          <w:sz w:val="28"/>
          <w:szCs w:val="28"/>
        </w:rPr>
        <w:t>Те</w:t>
      </w:r>
      <w:proofErr w:type="gramStart"/>
      <w:r w:rsidRPr="00283D66">
        <w:rPr>
          <w:rFonts w:ascii="Times New Roman" w:hAnsi="Times New Roman" w:cs="Times New Roman"/>
          <w:b/>
          <w:bCs/>
          <w:sz w:val="28"/>
          <w:szCs w:val="28"/>
        </w:rPr>
        <w:t>кст</w:t>
      </w:r>
      <w:r w:rsidRPr="00283D66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proofErr w:type="gramEnd"/>
      <w:r w:rsidRPr="00283D66">
        <w:rPr>
          <w:rFonts w:ascii="Times New Roman" w:hAnsi="Times New Roman" w:cs="Times New Roman"/>
          <w:bCs/>
          <w:sz w:val="28"/>
          <w:szCs w:val="28"/>
        </w:rPr>
        <w:t>атьи включает в себя:</w:t>
      </w:r>
    </w:p>
    <w:p w:rsidR="00D5556F" w:rsidRPr="00283D66" w:rsidRDefault="00D5556F" w:rsidP="002E5B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D66">
        <w:rPr>
          <w:rFonts w:ascii="Times New Roman" w:hAnsi="Times New Roman" w:cs="Times New Roman"/>
          <w:bCs/>
          <w:sz w:val="28"/>
          <w:szCs w:val="28"/>
        </w:rPr>
        <w:t>Фамилия, имя, отчество автора.</w:t>
      </w:r>
    </w:p>
    <w:p w:rsidR="00D5556F" w:rsidRPr="00283D66" w:rsidRDefault="00D5556F" w:rsidP="002E5B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D66">
        <w:rPr>
          <w:rFonts w:ascii="Times New Roman" w:hAnsi="Times New Roman" w:cs="Times New Roman"/>
          <w:bCs/>
          <w:sz w:val="28"/>
          <w:szCs w:val="28"/>
        </w:rPr>
        <w:t>Название учебного заведения полностью (и сокращенное), город (село)</w:t>
      </w:r>
    </w:p>
    <w:p w:rsidR="00D5556F" w:rsidRPr="00283D66" w:rsidRDefault="00D5556F" w:rsidP="002E5B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D66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статьи (методического сообщения, разработки) </w:t>
      </w:r>
      <w:r w:rsidRPr="00283D66">
        <w:rPr>
          <w:rFonts w:ascii="Times New Roman" w:hAnsi="Times New Roman" w:cs="Times New Roman"/>
          <w:bCs/>
          <w:sz w:val="28"/>
          <w:szCs w:val="28"/>
        </w:rPr>
        <w:t>– без кавычек.</w:t>
      </w:r>
    </w:p>
    <w:p w:rsidR="00D5556F" w:rsidRPr="00283D66" w:rsidRDefault="00D5556F" w:rsidP="002E5B0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D66">
        <w:rPr>
          <w:rFonts w:ascii="Times New Roman" w:hAnsi="Times New Roman" w:cs="Times New Roman"/>
          <w:b/>
          <w:bCs/>
          <w:sz w:val="28"/>
          <w:szCs w:val="28"/>
        </w:rPr>
        <w:t>Текст статьи</w:t>
      </w:r>
      <w:r w:rsidRPr="00283D6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83D66">
        <w:rPr>
          <w:rFonts w:ascii="Times New Roman" w:hAnsi="Times New Roman" w:cs="Times New Roman"/>
          <w:sz w:val="28"/>
          <w:szCs w:val="28"/>
        </w:rPr>
        <w:t xml:space="preserve">набирается в редакторе </w:t>
      </w:r>
      <w:r w:rsidRPr="00283D66">
        <w:rPr>
          <w:rFonts w:ascii="Times New Roman" w:hAnsi="Times New Roman" w:cs="Times New Roman"/>
          <w:i/>
          <w:sz w:val="28"/>
          <w:szCs w:val="28"/>
          <w:lang w:val="en-US"/>
        </w:rPr>
        <w:t>Microsoft</w:t>
      </w:r>
      <w:r w:rsidRPr="00283D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D66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283D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D66">
        <w:rPr>
          <w:rFonts w:ascii="Times New Roman" w:hAnsi="Times New Roman" w:cs="Times New Roman"/>
          <w:sz w:val="28"/>
          <w:szCs w:val="28"/>
        </w:rPr>
        <w:t xml:space="preserve">шрифтом </w:t>
      </w:r>
      <w:r w:rsidRPr="00283D66">
        <w:rPr>
          <w:rFonts w:ascii="Times New Roman" w:hAnsi="Times New Roman" w:cs="Times New Roman"/>
          <w:b/>
          <w:i/>
          <w:sz w:val="28"/>
          <w:szCs w:val="28"/>
          <w:lang w:val="en-US"/>
        </w:rPr>
        <w:t>Times</w:t>
      </w:r>
      <w:r w:rsidRPr="00283D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3D66">
        <w:rPr>
          <w:rFonts w:ascii="Times New Roman" w:hAnsi="Times New Roman" w:cs="Times New Roman"/>
          <w:b/>
          <w:i/>
          <w:sz w:val="28"/>
          <w:szCs w:val="28"/>
          <w:lang w:val="en-US"/>
        </w:rPr>
        <w:t>New</w:t>
      </w:r>
      <w:r w:rsidRPr="00283D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3D66">
        <w:rPr>
          <w:rFonts w:ascii="Times New Roman" w:hAnsi="Times New Roman" w:cs="Times New Roman"/>
          <w:b/>
          <w:i/>
          <w:sz w:val="28"/>
          <w:szCs w:val="28"/>
          <w:lang w:val="en-US"/>
        </w:rPr>
        <w:t>Roman</w:t>
      </w:r>
      <w:r w:rsidRPr="00283D66"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283D66">
        <w:rPr>
          <w:rFonts w:ascii="Times New Roman" w:hAnsi="Times New Roman" w:cs="Times New Roman"/>
          <w:b/>
          <w:sz w:val="28"/>
          <w:szCs w:val="28"/>
        </w:rPr>
        <w:t>14</w:t>
      </w:r>
      <w:r w:rsidRPr="00283D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3D6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283D66">
        <w:rPr>
          <w:rFonts w:ascii="Times New Roman" w:hAnsi="Times New Roman" w:cs="Times New Roman"/>
          <w:sz w:val="28"/>
          <w:szCs w:val="28"/>
        </w:rPr>
        <w:t xml:space="preserve">тиль «обычный», с отступом красной строки </w:t>
      </w:r>
      <w:r w:rsidRPr="00283D66">
        <w:rPr>
          <w:rFonts w:ascii="Times New Roman" w:hAnsi="Times New Roman" w:cs="Times New Roman"/>
          <w:sz w:val="28"/>
          <w:szCs w:val="28"/>
          <w:u w:val="single"/>
        </w:rPr>
        <w:t xml:space="preserve">1см (в автоматическом режиме, не с помощью пробела!), </w:t>
      </w:r>
      <w:r w:rsidRPr="00283D66">
        <w:rPr>
          <w:rFonts w:ascii="Times New Roman" w:hAnsi="Times New Roman" w:cs="Times New Roman"/>
          <w:sz w:val="28"/>
          <w:szCs w:val="28"/>
        </w:rPr>
        <w:t xml:space="preserve"> междустрочный интервал «одинарный». Выравнивание по ширине, автоматическая расстановка переносов. </w:t>
      </w:r>
      <w:r w:rsidRPr="00283D66">
        <w:rPr>
          <w:rFonts w:ascii="Times New Roman" w:hAnsi="Times New Roman" w:cs="Times New Roman"/>
          <w:bCs/>
          <w:sz w:val="28"/>
          <w:szCs w:val="28"/>
        </w:rPr>
        <w:t xml:space="preserve">Поля со всех сторон – </w:t>
      </w:r>
      <w:smartTag w:uri="urn:schemas-microsoft-com:office:smarttags" w:element="metricconverter">
        <w:smartTagPr>
          <w:attr w:name="ProductID" w:val="2,5 см"/>
        </w:smartTagPr>
        <w:r w:rsidRPr="00283D66">
          <w:rPr>
            <w:rFonts w:ascii="Times New Roman" w:hAnsi="Times New Roman" w:cs="Times New Roman"/>
            <w:bCs/>
            <w:sz w:val="28"/>
            <w:szCs w:val="28"/>
            <w:u w:val="single"/>
          </w:rPr>
          <w:t>2,5 см</w:t>
        </w:r>
      </w:smartTag>
      <w:r w:rsidRPr="00283D66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56F" w:rsidRPr="00283D66" w:rsidRDefault="00D5556F" w:rsidP="002E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66">
        <w:rPr>
          <w:rFonts w:ascii="Times New Roman" w:hAnsi="Times New Roman" w:cs="Times New Roman"/>
          <w:bCs/>
          <w:sz w:val="28"/>
          <w:szCs w:val="28"/>
        </w:rPr>
        <w:t>В тексте м</w:t>
      </w:r>
      <w:r w:rsidRPr="00283D66">
        <w:rPr>
          <w:rFonts w:ascii="Times New Roman" w:hAnsi="Times New Roman" w:cs="Times New Roman"/>
          <w:sz w:val="28"/>
          <w:szCs w:val="28"/>
        </w:rPr>
        <w:t xml:space="preserve">ежду словами ставится </w:t>
      </w:r>
      <w:r w:rsidRPr="00283D66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Pr="00283D66">
        <w:rPr>
          <w:rFonts w:ascii="Times New Roman" w:hAnsi="Times New Roman" w:cs="Times New Roman"/>
          <w:sz w:val="28"/>
          <w:szCs w:val="28"/>
        </w:rPr>
        <w:t xml:space="preserve"> пробел.</w:t>
      </w:r>
    </w:p>
    <w:p w:rsidR="00D5556F" w:rsidRPr="00283D66" w:rsidRDefault="00D5556F" w:rsidP="002E5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D66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283D66">
        <w:rPr>
          <w:rFonts w:ascii="Times New Roman" w:hAnsi="Times New Roman" w:cs="Times New Roman"/>
          <w:b/>
          <w:bCs/>
          <w:sz w:val="28"/>
          <w:szCs w:val="28"/>
        </w:rPr>
        <w:t>иллюстрации</w:t>
      </w:r>
      <w:r w:rsidRPr="00283D66">
        <w:rPr>
          <w:rFonts w:ascii="Times New Roman" w:hAnsi="Times New Roman" w:cs="Times New Roman"/>
          <w:bCs/>
          <w:sz w:val="28"/>
          <w:szCs w:val="28"/>
        </w:rPr>
        <w:t xml:space="preserve"> (нотные цитаты, схемы, рисунки, графики, фотографии) вместе с подрисуночными подписями </w:t>
      </w:r>
      <w:r w:rsidRPr="00283D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включаются в объем текста </w:t>
      </w:r>
      <w:r w:rsidRPr="00283D66">
        <w:rPr>
          <w:rFonts w:ascii="Times New Roman" w:hAnsi="Times New Roman" w:cs="Times New Roman"/>
          <w:bCs/>
          <w:sz w:val="28"/>
          <w:szCs w:val="28"/>
        </w:rPr>
        <w:t xml:space="preserve">и обозначаются как рисунок. Рисунок помещается в тексте после первого упоминания о нем. </w:t>
      </w:r>
    </w:p>
    <w:p w:rsidR="00D5556F" w:rsidRPr="00283D66" w:rsidRDefault="00D5556F" w:rsidP="002E5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D66">
        <w:rPr>
          <w:rFonts w:ascii="Times New Roman" w:hAnsi="Times New Roman" w:cs="Times New Roman"/>
          <w:bCs/>
          <w:sz w:val="28"/>
          <w:szCs w:val="28"/>
        </w:rPr>
        <w:t>Постраничные сноски не делаются. Образец сноски: [1, с. 10].</w:t>
      </w:r>
    </w:p>
    <w:p w:rsidR="00D5556F" w:rsidRPr="00283D66" w:rsidRDefault="00D5556F" w:rsidP="002E5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D66">
        <w:rPr>
          <w:rFonts w:ascii="Times New Roman" w:hAnsi="Times New Roman" w:cs="Times New Roman"/>
          <w:b/>
          <w:bCs/>
          <w:sz w:val="28"/>
          <w:szCs w:val="28"/>
        </w:rPr>
        <w:t xml:space="preserve">Библиографический список </w:t>
      </w:r>
      <w:r w:rsidRPr="00283D66">
        <w:rPr>
          <w:rFonts w:ascii="Times New Roman" w:hAnsi="Times New Roman" w:cs="Times New Roman"/>
          <w:bCs/>
          <w:sz w:val="28"/>
          <w:szCs w:val="28"/>
        </w:rPr>
        <w:t>(список литературы) помещается в конце текста доклада и оформляется без абзацных отступов,</w:t>
      </w:r>
      <w:r w:rsidRPr="00283D66">
        <w:rPr>
          <w:rFonts w:ascii="Times New Roman" w:hAnsi="Times New Roman" w:cs="Times New Roman"/>
          <w:sz w:val="28"/>
          <w:szCs w:val="28"/>
        </w:rPr>
        <w:t xml:space="preserve"> в алфавитном порядке.</w:t>
      </w:r>
    </w:p>
    <w:p w:rsidR="00D5556F" w:rsidRPr="00283D66" w:rsidRDefault="00D5556F" w:rsidP="002E5B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D66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</w:p>
    <w:p w:rsidR="00D5556F" w:rsidRPr="00283D66" w:rsidRDefault="00D5556F" w:rsidP="002E5B0D">
      <w:pPr>
        <w:pStyle w:val="a4"/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283D66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283D66">
        <w:rPr>
          <w:rFonts w:ascii="Times New Roman" w:hAnsi="Times New Roman"/>
          <w:bCs/>
          <w:sz w:val="28"/>
          <w:szCs w:val="28"/>
        </w:rPr>
        <w:t>Кирнарская</w:t>
      </w:r>
      <w:proofErr w:type="spellEnd"/>
      <w:r w:rsidRPr="00283D66">
        <w:rPr>
          <w:rFonts w:ascii="Times New Roman" w:hAnsi="Times New Roman"/>
          <w:bCs/>
          <w:sz w:val="28"/>
          <w:szCs w:val="28"/>
        </w:rPr>
        <w:t>.</w:t>
      </w:r>
      <w:r w:rsidRPr="00283D66">
        <w:rPr>
          <w:rFonts w:ascii="Times New Roman" w:hAnsi="Times New Roman"/>
          <w:sz w:val="28"/>
          <w:szCs w:val="28"/>
        </w:rPr>
        <w:t xml:space="preserve"> Д.К. Психология специальных </w:t>
      </w:r>
      <w:r w:rsidRPr="00283D66">
        <w:rPr>
          <w:rFonts w:ascii="Times New Roman" w:hAnsi="Times New Roman"/>
          <w:bCs/>
          <w:sz w:val="28"/>
          <w:szCs w:val="28"/>
        </w:rPr>
        <w:t xml:space="preserve">способностей </w:t>
      </w:r>
      <w:r w:rsidRPr="00283D66">
        <w:rPr>
          <w:rFonts w:ascii="Times New Roman" w:hAnsi="Times New Roman"/>
          <w:sz w:val="28"/>
          <w:szCs w:val="28"/>
        </w:rPr>
        <w:t xml:space="preserve">[Текст] </w:t>
      </w:r>
      <w:r w:rsidRPr="00283D66">
        <w:rPr>
          <w:rFonts w:ascii="Times New Roman" w:hAnsi="Times New Roman"/>
          <w:b/>
          <w:color w:val="000000"/>
          <w:sz w:val="28"/>
          <w:szCs w:val="28"/>
        </w:rPr>
        <w:t>/</w:t>
      </w:r>
      <w:r w:rsidRPr="00283D66">
        <w:rPr>
          <w:rFonts w:ascii="Times New Roman" w:hAnsi="Times New Roman"/>
          <w:sz w:val="28"/>
          <w:szCs w:val="28"/>
        </w:rPr>
        <w:t xml:space="preserve"> Д.К. </w:t>
      </w:r>
      <w:proofErr w:type="spellStart"/>
      <w:r w:rsidRPr="00283D66">
        <w:rPr>
          <w:rFonts w:ascii="Times New Roman" w:hAnsi="Times New Roman"/>
          <w:sz w:val="28"/>
          <w:szCs w:val="28"/>
        </w:rPr>
        <w:t>Кирнарская</w:t>
      </w:r>
      <w:proofErr w:type="spellEnd"/>
      <w:r w:rsidRPr="00283D66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83D66">
        <w:rPr>
          <w:rFonts w:ascii="Times New Roman" w:hAnsi="Times New Roman"/>
          <w:sz w:val="28"/>
          <w:szCs w:val="28"/>
        </w:rPr>
        <w:t>Кинарская</w:t>
      </w:r>
      <w:proofErr w:type="spellEnd"/>
      <w:r w:rsidRPr="00283D66">
        <w:rPr>
          <w:rFonts w:ascii="Times New Roman" w:hAnsi="Times New Roman"/>
          <w:sz w:val="28"/>
          <w:szCs w:val="28"/>
        </w:rPr>
        <w:t xml:space="preserve">, Д.К. </w:t>
      </w:r>
      <w:r w:rsidRPr="00283D66">
        <w:rPr>
          <w:rFonts w:ascii="Times New Roman" w:hAnsi="Times New Roman"/>
          <w:bCs/>
          <w:sz w:val="28"/>
          <w:szCs w:val="28"/>
        </w:rPr>
        <w:t>Музыкальные</w:t>
      </w:r>
      <w:r w:rsidRPr="00283D66">
        <w:rPr>
          <w:rFonts w:ascii="Times New Roman" w:hAnsi="Times New Roman"/>
          <w:sz w:val="28"/>
          <w:szCs w:val="28"/>
        </w:rPr>
        <w:t xml:space="preserve"> </w:t>
      </w:r>
      <w:r w:rsidRPr="00283D66">
        <w:rPr>
          <w:rFonts w:ascii="Times New Roman" w:hAnsi="Times New Roman"/>
          <w:bCs/>
          <w:sz w:val="28"/>
          <w:szCs w:val="28"/>
        </w:rPr>
        <w:t>способности.</w:t>
      </w:r>
      <w:r w:rsidRPr="00283D66">
        <w:rPr>
          <w:rFonts w:ascii="Times New Roman" w:hAnsi="Times New Roman"/>
          <w:sz w:val="28"/>
          <w:szCs w:val="28"/>
        </w:rPr>
        <w:t xml:space="preserve"> − М.: Таланты-XXI век, 2004. − 496 стр.</w:t>
      </w:r>
    </w:p>
    <w:p w:rsidR="00D5556F" w:rsidRPr="00283D66" w:rsidRDefault="00D5556F" w:rsidP="002E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5556F" w:rsidRPr="00283D66" w:rsidRDefault="00D5556F" w:rsidP="002E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83D6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Образец оформления:</w:t>
      </w:r>
    </w:p>
    <w:p w:rsidR="00D5556F" w:rsidRPr="00283D66" w:rsidRDefault="00D5556F" w:rsidP="002E5B0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556F" w:rsidRPr="00283D66" w:rsidRDefault="00D5556F" w:rsidP="002E5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66">
        <w:rPr>
          <w:rFonts w:ascii="Times New Roman" w:hAnsi="Times New Roman" w:cs="Times New Roman"/>
          <w:b/>
          <w:sz w:val="28"/>
          <w:szCs w:val="28"/>
        </w:rPr>
        <w:t>Иванов А.А.</w:t>
      </w:r>
    </w:p>
    <w:p w:rsidR="00D5556F" w:rsidRPr="00283D66" w:rsidRDefault="00D5556F" w:rsidP="002E5B0D">
      <w:pPr>
        <w:spacing w:after="0" w:line="240" w:lineRule="auto"/>
        <w:jc w:val="both"/>
        <w:rPr>
          <w:rFonts w:ascii="Times New Roman" w:hAnsi="Times New Roman" w:cs="Times New Roman"/>
          <w:i/>
          <w:kern w:val="24"/>
          <w:sz w:val="28"/>
          <w:szCs w:val="28"/>
        </w:rPr>
      </w:pPr>
      <w:r w:rsidRPr="00283D66">
        <w:rPr>
          <w:rFonts w:ascii="Times New Roman" w:hAnsi="Times New Roman" w:cs="Times New Roman"/>
          <w:i/>
          <w:sz w:val="28"/>
          <w:szCs w:val="28"/>
        </w:rPr>
        <w:t>Областное государственное бюджетное профессиональное  образовательное учреждение «</w:t>
      </w:r>
      <w:proofErr w:type="spellStart"/>
      <w:r w:rsidRPr="00283D66">
        <w:rPr>
          <w:rFonts w:ascii="Times New Roman" w:hAnsi="Times New Roman" w:cs="Times New Roman"/>
          <w:i/>
          <w:sz w:val="28"/>
          <w:szCs w:val="28"/>
        </w:rPr>
        <w:t>Димитровградский</w:t>
      </w:r>
      <w:proofErr w:type="spellEnd"/>
      <w:r w:rsidRPr="00283D66">
        <w:rPr>
          <w:rFonts w:ascii="Times New Roman" w:hAnsi="Times New Roman" w:cs="Times New Roman"/>
          <w:i/>
          <w:sz w:val="28"/>
          <w:szCs w:val="28"/>
        </w:rPr>
        <w:t xml:space="preserve"> музыкальный колледж»</w:t>
      </w:r>
      <w:r w:rsidRPr="00283D66">
        <w:rPr>
          <w:rFonts w:ascii="Times New Roman" w:hAnsi="Times New Roman" w:cs="Times New Roman"/>
          <w:i/>
          <w:kern w:val="24"/>
          <w:sz w:val="28"/>
          <w:szCs w:val="28"/>
        </w:rPr>
        <w:t>,  Россия, г. Димитровград</w:t>
      </w:r>
    </w:p>
    <w:p w:rsidR="00D5556F" w:rsidRPr="00283D66" w:rsidRDefault="00D5556F" w:rsidP="002E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56F" w:rsidRPr="00283D66" w:rsidRDefault="00D5556F" w:rsidP="002E5B0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3D66">
        <w:rPr>
          <w:rFonts w:ascii="Times New Roman" w:hAnsi="Times New Roman" w:cs="Times New Roman"/>
          <w:b/>
          <w:caps/>
          <w:sz w:val="28"/>
          <w:szCs w:val="28"/>
        </w:rPr>
        <w:t>СОВРЕМЕННЫЕ ПОДХОДЫ К ТРАДИЦИОННОЙ МЕТОДИКЕ ОБУЧЕНИЯ на уроках СПЕЦИАЛЬНОСТИ</w:t>
      </w:r>
    </w:p>
    <w:p w:rsidR="00D5556F" w:rsidRPr="00283D66" w:rsidRDefault="00D5556F" w:rsidP="002E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56F" w:rsidRPr="00283D66" w:rsidRDefault="00D5556F" w:rsidP="002E5B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t>Текст статьи (</w:t>
      </w:r>
      <w:r w:rsidRPr="00283D66">
        <w:rPr>
          <w:rFonts w:ascii="Times New Roman" w:hAnsi="Times New Roman" w:cs="Times New Roman"/>
          <w:i/>
          <w:sz w:val="28"/>
          <w:szCs w:val="28"/>
        </w:rPr>
        <w:t>при наборе статьи не рекомендуется заканчивать строку нажатием клавиши «</w:t>
      </w:r>
      <w:proofErr w:type="spellStart"/>
      <w:r w:rsidRPr="00283D66">
        <w:rPr>
          <w:rFonts w:ascii="Times New Roman" w:hAnsi="Times New Roman" w:cs="Times New Roman"/>
          <w:i/>
          <w:sz w:val="28"/>
          <w:szCs w:val="28"/>
        </w:rPr>
        <w:t>Enter</w:t>
      </w:r>
      <w:proofErr w:type="spellEnd"/>
      <w:r w:rsidRPr="00283D66">
        <w:rPr>
          <w:rFonts w:ascii="Times New Roman" w:hAnsi="Times New Roman" w:cs="Times New Roman"/>
          <w:i/>
          <w:sz w:val="28"/>
          <w:szCs w:val="28"/>
        </w:rPr>
        <w:t>» (она используется только для начала нового абзаца); перемещать курсор в нужное место клавишей «Пробел».</w:t>
      </w:r>
    </w:p>
    <w:p w:rsidR="00D5556F" w:rsidRPr="00283D66" w:rsidRDefault="00D5556F" w:rsidP="002E5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56F" w:rsidRPr="00283D66" w:rsidRDefault="00D5556F" w:rsidP="002E5B0D">
      <w:pPr>
        <w:pStyle w:val="Default"/>
        <w:jc w:val="both"/>
        <w:rPr>
          <w:sz w:val="28"/>
          <w:szCs w:val="28"/>
        </w:rPr>
      </w:pPr>
      <w:r w:rsidRPr="00283D66">
        <w:rPr>
          <w:sz w:val="28"/>
          <w:szCs w:val="28"/>
        </w:rPr>
        <w:t xml:space="preserve">БИБЛИОГРАФИЧЕСКИЙ СПИСОК: </w:t>
      </w:r>
    </w:p>
    <w:p w:rsidR="00D5556F" w:rsidRPr="00283D66" w:rsidRDefault="00D5556F" w:rsidP="002E5B0D">
      <w:pPr>
        <w:pStyle w:val="a4"/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283D66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283D66">
        <w:rPr>
          <w:rFonts w:ascii="Times New Roman" w:hAnsi="Times New Roman"/>
          <w:bCs/>
          <w:sz w:val="28"/>
          <w:szCs w:val="28"/>
        </w:rPr>
        <w:t>Кирнарская</w:t>
      </w:r>
      <w:proofErr w:type="spellEnd"/>
      <w:r w:rsidRPr="00283D66">
        <w:rPr>
          <w:rFonts w:ascii="Times New Roman" w:hAnsi="Times New Roman"/>
          <w:bCs/>
          <w:sz w:val="28"/>
          <w:szCs w:val="28"/>
        </w:rPr>
        <w:t>.</w:t>
      </w:r>
      <w:r w:rsidRPr="00283D66">
        <w:rPr>
          <w:rFonts w:ascii="Times New Roman" w:hAnsi="Times New Roman"/>
          <w:sz w:val="28"/>
          <w:szCs w:val="28"/>
        </w:rPr>
        <w:t xml:space="preserve"> Д.К. Психология специальных </w:t>
      </w:r>
      <w:r w:rsidRPr="00283D66">
        <w:rPr>
          <w:rFonts w:ascii="Times New Roman" w:hAnsi="Times New Roman"/>
          <w:bCs/>
          <w:sz w:val="28"/>
          <w:szCs w:val="28"/>
        </w:rPr>
        <w:t xml:space="preserve">способностей </w:t>
      </w:r>
      <w:r w:rsidRPr="00283D66">
        <w:rPr>
          <w:rFonts w:ascii="Times New Roman" w:hAnsi="Times New Roman"/>
          <w:sz w:val="28"/>
          <w:szCs w:val="28"/>
        </w:rPr>
        <w:t xml:space="preserve">[Текст] </w:t>
      </w:r>
      <w:r w:rsidRPr="00283D66">
        <w:rPr>
          <w:rFonts w:ascii="Times New Roman" w:hAnsi="Times New Roman"/>
          <w:b/>
          <w:color w:val="000000"/>
          <w:sz w:val="28"/>
          <w:szCs w:val="28"/>
        </w:rPr>
        <w:t>/</w:t>
      </w:r>
      <w:r w:rsidRPr="00283D66">
        <w:rPr>
          <w:rFonts w:ascii="Times New Roman" w:hAnsi="Times New Roman"/>
          <w:sz w:val="28"/>
          <w:szCs w:val="28"/>
        </w:rPr>
        <w:t xml:space="preserve"> Д.К. </w:t>
      </w:r>
      <w:proofErr w:type="spellStart"/>
      <w:r w:rsidRPr="00283D66">
        <w:rPr>
          <w:rFonts w:ascii="Times New Roman" w:hAnsi="Times New Roman"/>
          <w:sz w:val="28"/>
          <w:szCs w:val="28"/>
        </w:rPr>
        <w:t>Кирнарская</w:t>
      </w:r>
      <w:proofErr w:type="spellEnd"/>
      <w:r w:rsidRPr="00283D66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83D66">
        <w:rPr>
          <w:rFonts w:ascii="Times New Roman" w:hAnsi="Times New Roman"/>
          <w:sz w:val="28"/>
          <w:szCs w:val="28"/>
        </w:rPr>
        <w:t>Кинарская</w:t>
      </w:r>
      <w:proofErr w:type="spellEnd"/>
      <w:r w:rsidRPr="00283D66">
        <w:rPr>
          <w:rFonts w:ascii="Times New Roman" w:hAnsi="Times New Roman"/>
          <w:sz w:val="28"/>
          <w:szCs w:val="28"/>
        </w:rPr>
        <w:t xml:space="preserve">, Д.К. </w:t>
      </w:r>
      <w:r w:rsidRPr="00283D66">
        <w:rPr>
          <w:rFonts w:ascii="Times New Roman" w:hAnsi="Times New Roman"/>
          <w:bCs/>
          <w:sz w:val="28"/>
          <w:szCs w:val="28"/>
        </w:rPr>
        <w:t>Музыкальные</w:t>
      </w:r>
      <w:r w:rsidRPr="00283D66">
        <w:rPr>
          <w:rFonts w:ascii="Times New Roman" w:hAnsi="Times New Roman"/>
          <w:sz w:val="28"/>
          <w:szCs w:val="28"/>
        </w:rPr>
        <w:t xml:space="preserve"> </w:t>
      </w:r>
      <w:r w:rsidRPr="00283D66">
        <w:rPr>
          <w:rFonts w:ascii="Times New Roman" w:hAnsi="Times New Roman"/>
          <w:bCs/>
          <w:sz w:val="28"/>
          <w:szCs w:val="28"/>
        </w:rPr>
        <w:t>способности.</w:t>
      </w:r>
      <w:r w:rsidRPr="00283D66">
        <w:rPr>
          <w:rFonts w:ascii="Times New Roman" w:hAnsi="Times New Roman"/>
          <w:sz w:val="28"/>
          <w:szCs w:val="28"/>
        </w:rPr>
        <w:t xml:space="preserve"> − М.: Та</w:t>
      </w:r>
      <w:r w:rsidR="002E5B0D" w:rsidRPr="00283D66">
        <w:rPr>
          <w:rFonts w:ascii="Times New Roman" w:hAnsi="Times New Roman"/>
          <w:sz w:val="28"/>
          <w:szCs w:val="28"/>
        </w:rPr>
        <w:t>ланты-XXI век, 2004. − 496 стр.</w:t>
      </w:r>
    </w:p>
    <w:p w:rsidR="00D5556F" w:rsidRPr="00283D66" w:rsidRDefault="00D5556F" w:rsidP="002E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lastRenderedPageBreak/>
        <w:t xml:space="preserve">Тексты тезисов дальнейшему редактированию не подлежат и являются оригиналом для публикации в сборнике. </w:t>
      </w:r>
    </w:p>
    <w:p w:rsidR="00D5556F" w:rsidRPr="00283D66" w:rsidRDefault="002E5B0D" w:rsidP="002E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D66">
        <w:rPr>
          <w:rFonts w:ascii="Times New Roman" w:hAnsi="Times New Roman" w:cs="Times New Roman"/>
          <w:sz w:val="28"/>
          <w:szCs w:val="28"/>
        </w:rPr>
        <w:t>Форма Заявки на Конференцию</w:t>
      </w:r>
      <w:r w:rsidR="00B5252A" w:rsidRPr="00283D66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2E5B0D" w:rsidRPr="00283D66" w:rsidRDefault="002E5B0D" w:rsidP="002E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52A" w:rsidRPr="00283D66" w:rsidRDefault="00B5252A" w:rsidP="00B5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5252A" w:rsidRPr="007C29D2" w:rsidRDefault="00B5252A" w:rsidP="00B5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Программа мероприятия</w:t>
      </w:r>
      <w:r w:rsidR="004106EE" w:rsidRPr="007C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06EE" w:rsidRPr="007C29D2" w:rsidRDefault="004106EE" w:rsidP="00B5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E6E" w:rsidRPr="007C29D2" w:rsidRDefault="00980E6E" w:rsidP="00410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06EE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2022г. - конкурс-фестиваль молодых исполнителей в номинаци</w:t>
      </w: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ях: </w:t>
      </w:r>
    </w:p>
    <w:p w:rsidR="00980E6E" w:rsidRPr="007C29D2" w:rsidRDefault="00980E6E" w:rsidP="00410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«Народный вокал»; </w:t>
      </w:r>
    </w:p>
    <w:p w:rsidR="00980E6E" w:rsidRPr="007C29D2" w:rsidRDefault="00980E6E" w:rsidP="00980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«Фольклор»; </w:t>
      </w:r>
    </w:p>
    <w:p w:rsidR="00B721F4" w:rsidRPr="007C29D2" w:rsidRDefault="00980E6E" w:rsidP="00B721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06EE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«Исполнение музыки национальных композиторов России и стран ближнего зарубежья» по направлени</w:t>
      </w: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«Академический вокал». </w:t>
      </w:r>
    </w:p>
    <w:p w:rsidR="00B721F4" w:rsidRDefault="00980E6E" w:rsidP="00980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3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2022г. -  конкурс-фестиваль молодых исполнителей в номинации «Исполнение музыки национальных композиторов России и стран ближнего зарубежья» по направлению «Инструментальная музыка»</w:t>
      </w:r>
      <w:r w:rsidR="00B7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21F4" w:rsidRDefault="00B721F4" w:rsidP="00980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- 8.30 - </w:t>
      </w: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народного оркестра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0635F" w:rsidRDefault="00B721F4" w:rsidP="00980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- 14.00 -</w:t>
      </w:r>
      <w:r w:rsidR="00F0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духовые и ударные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06EE" w:rsidRPr="007C29D2" w:rsidRDefault="004106EE" w:rsidP="00410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ноября 2022г. - конкурс-фестиваль молодых исполнителей в номинации «Исполнение музыки национальных композиторов России и стран ближнего зарубежья» по направлению «Инструментальная музыка» (фортепиано). </w:t>
      </w:r>
    </w:p>
    <w:p w:rsidR="004106EE" w:rsidRPr="007C29D2" w:rsidRDefault="004106EE" w:rsidP="00410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прослушивания проводятся на площадке </w:t>
      </w:r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«</w:t>
      </w:r>
      <w:proofErr w:type="spellStart"/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Димитровградский</w:t>
      </w:r>
      <w:proofErr w:type="spellEnd"/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колледж»: </w:t>
      </w:r>
      <w:r w:rsidR="0067793C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</w:t>
      </w:r>
      <w:r w:rsidR="0067793C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93C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 </w:t>
      </w:r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концертном зале колледжа, </w:t>
      </w:r>
      <w:r w:rsidR="0067793C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 участников </w:t>
      </w:r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</w:t>
      </w:r>
      <w:r w:rsidR="0067793C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93C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просматривают в</w:t>
      </w:r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виртуально</w:t>
      </w:r>
      <w:r w:rsidR="0067793C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концертно</w:t>
      </w:r>
      <w:r w:rsidR="0067793C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зале колледжа</w:t>
      </w:r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06EE" w:rsidRPr="007C29D2" w:rsidRDefault="004106EE" w:rsidP="00410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3375D5"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вручение дипломов и призов участникам очной формы проведения Конкурса производится в день конкурсных прослушиваний; участникам заочной формы дипломы высылаются в электронном виде не позднее 14 ноября 2022г. </w:t>
      </w:r>
    </w:p>
    <w:p w:rsidR="004106EE" w:rsidRPr="00283D66" w:rsidRDefault="00980E6E" w:rsidP="00980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D2">
        <w:rPr>
          <w:rFonts w:ascii="Times New Roman" w:eastAsia="Times New Roman" w:hAnsi="Times New Roman" w:cs="Times New Roman"/>
          <w:sz w:val="28"/>
          <w:szCs w:val="28"/>
          <w:lang w:eastAsia="ru-RU"/>
        </w:rPr>
        <w:t>9-12 ноября 2022г.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Межрегионального фестиваля национальных культур, посвящённого Году культурного наследия народов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мастер-классов </w:t>
      </w:r>
      <w:r w:rsidR="004106EE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преподавателей в сфере музыкального искусства. </w:t>
      </w:r>
    </w:p>
    <w:p w:rsidR="000A35A7" w:rsidRDefault="000A35A7" w:rsidP="00B37947">
      <w:pPr>
        <w:pStyle w:val="a3"/>
        <w:ind w:firstLine="709"/>
        <w:jc w:val="center"/>
        <w:rPr>
          <w:b/>
          <w:szCs w:val="28"/>
        </w:rPr>
      </w:pPr>
    </w:p>
    <w:p w:rsidR="000A35A7" w:rsidRDefault="000A35A7" w:rsidP="00B37947">
      <w:pPr>
        <w:pStyle w:val="a3"/>
        <w:ind w:firstLine="709"/>
        <w:jc w:val="center"/>
        <w:rPr>
          <w:b/>
          <w:szCs w:val="28"/>
        </w:rPr>
      </w:pPr>
    </w:p>
    <w:p w:rsidR="00D5556F" w:rsidRPr="00283D66" w:rsidRDefault="00B37947" w:rsidP="00B37947">
      <w:pPr>
        <w:pStyle w:val="a3"/>
        <w:ind w:firstLine="709"/>
        <w:jc w:val="center"/>
        <w:rPr>
          <w:szCs w:val="28"/>
        </w:rPr>
      </w:pPr>
      <w:r w:rsidRPr="00283D66">
        <w:rPr>
          <w:b/>
          <w:szCs w:val="28"/>
        </w:rPr>
        <w:t xml:space="preserve">5. </w:t>
      </w:r>
      <w:r w:rsidR="002E5B0D" w:rsidRPr="00283D66">
        <w:rPr>
          <w:b/>
          <w:szCs w:val="28"/>
        </w:rPr>
        <w:t xml:space="preserve"> </w:t>
      </w:r>
      <w:r w:rsidR="00D5556F" w:rsidRPr="00283D66">
        <w:rPr>
          <w:b/>
          <w:szCs w:val="28"/>
        </w:rPr>
        <w:t>Финансовые условия</w:t>
      </w:r>
    </w:p>
    <w:p w:rsidR="00B37947" w:rsidRPr="00283D66" w:rsidRDefault="00B37947" w:rsidP="00B37947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5.</w:t>
      </w:r>
      <w:r w:rsidR="00B5252A" w:rsidRPr="00283D66">
        <w:rPr>
          <w:szCs w:val="28"/>
        </w:rPr>
        <w:t xml:space="preserve">1. </w:t>
      </w:r>
      <w:r w:rsidRPr="00283D66">
        <w:rPr>
          <w:szCs w:val="28"/>
        </w:rPr>
        <w:t>Участники Конкурса оплачивают организационный взнос в размере:</w:t>
      </w:r>
      <w:r w:rsidRPr="00283D66">
        <w:rPr>
          <w:color w:val="FF0000"/>
          <w:szCs w:val="28"/>
        </w:rPr>
        <w:t xml:space="preserve">  </w:t>
      </w:r>
    </w:p>
    <w:p w:rsidR="00B37947" w:rsidRPr="00283D66" w:rsidRDefault="00B37947" w:rsidP="00B3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солисты - </w:t>
      </w:r>
      <w:r w:rsidR="008023E8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каждого участника; </w:t>
      </w:r>
    </w:p>
    <w:p w:rsidR="00B37947" w:rsidRPr="00283D66" w:rsidRDefault="00B37947" w:rsidP="00B3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(малый сост</w:t>
      </w:r>
      <w:r w:rsidR="008023E8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 – от 2 до 4 участников) – 1300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B37947" w:rsidRPr="00283D66" w:rsidRDefault="00B37947" w:rsidP="00B37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(средний состав – от 5 до 12 участников) – 1</w:t>
      </w:r>
      <w:r w:rsidR="008023E8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B37947" w:rsidRPr="00283D66" w:rsidRDefault="00B37947" w:rsidP="006A3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(большой состав – более 12 участников) -   </w:t>
      </w:r>
      <w:r w:rsidR="008023E8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57A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Pr="00283D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B37947" w:rsidRPr="00283D66" w:rsidRDefault="00B37947" w:rsidP="006A3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по пребыванию на Конкурсе участников, сопровождающих лиц (проезд, проживание, питание) </w:t>
      </w:r>
      <w:r w:rsidR="006A357A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направляющие организации. </w:t>
      </w:r>
    </w:p>
    <w:p w:rsidR="002E5B0D" w:rsidRPr="00283D66" w:rsidRDefault="00B37947" w:rsidP="00D5556F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>5.</w:t>
      </w:r>
      <w:r w:rsidR="00B5252A" w:rsidRPr="00283D66">
        <w:rPr>
          <w:szCs w:val="28"/>
        </w:rPr>
        <w:t>2.</w:t>
      </w:r>
      <w:r w:rsidR="00D5556F" w:rsidRPr="00283D66">
        <w:rPr>
          <w:szCs w:val="28"/>
        </w:rPr>
        <w:t xml:space="preserve">Участники Конференции оплачивают организационный взнос </w:t>
      </w:r>
      <w:r w:rsidRPr="00283D66">
        <w:rPr>
          <w:szCs w:val="28"/>
        </w:rPr>
        <w:t xml:space="preserve">согласно п.3.3.7 настоящего Положения. </w:t>
      </w:r>
    </w:p>
    <w:p w:rsidR="002E5B0D" w:rsidRPr="00283D66" w:rsidRDefault="00B37947" w:rsidP="00B5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5252A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5556F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оплачивается не позднее </w:t>
      </w:r>
      <w:r w:rsidR="002E5B0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56F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B0D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2022</w:t>
      </w:r>
      <w:r w:rsidR="00D5556F" w:rsidRPr="0028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F52C1C" w:rsidRPr="00283D66" w:rsidRDefault="00F52C1C" w:rsidP="00F52C1C">
      <w:pPr>
        <w:pStyle w:val="a3"/>
        <w:jc w:val="both"/>
        <w:rPr>
          <w:szCs w:val="28"/>
        </w:rPr>
      </w:pPr>
      <w:r w:rsidRPr="00283D66">
        <w:rPr>
          <w:szCs w:val="28"/>
        </w:rPr>
        <w:t>путём безналичного  перевода  на счёт ОГБПОУ «</w:t>
      </w:r>
      <w:proofErr w:type="spellStart"/>
      <w:r w:rsidRPr="00283D66">
        <w:rPr>
          <w:szCs w:val="28"/>
        </w:rPr>
        <w:t>Димитровградский</w:t>
      </w:r>
      <w:proofErr w:type="spellEnd"/>
      <w:r w:rsidRPr="00283D66">
        <w:rPr>
          <w:szCs w:val="28"/>
        </w:rPr>
        <w:t xml:space="preserve"> музыкальный колледж» по следующим реквизитам: ИНН 7302011509, Министерство финансов Ульяновской области (Областное государственное бюджетное профессиональное образовательное учреждение «</w:t>
      </w:r>
      <w:proofErr w:type="spellStart"/>
      <w:r w:rsidRPr="00283D66">
        <w:rPr>
          <w:szCs w:val="28"/>
        </w:rPr>
        <w:t>Димитровградский</w:t>
      </w:r>
      <w:proofErr w:type="spellEnd"/>
      <w:r w:rsidRPr="00283D66">
        <w:rPr>
          <w:szCs w:val="28"/>
        </w:rPr>
        <w:t xml:space="preserve"> музыкальный колледж») л/с 20255136864, р/с 03224643730000006801 в ОТДЕЛЕНИЕ УЛЬЯНОВСК БАНКА РОССИИ//УФК по Ульяновской области </w:t>
      </w:r>
      <w:proofErr w:type="spellStart"/>
      <w:r w:rsidRPr="00283D66">
        <w:rPr>
          <w:szCs w:val="28"/>
        </w:rPr>
        <w:t>г.Ульяновск</w:t>
      </w:r>
      <w:proofErr w:type="spellEnd"/>
      <w:r w:rsidRPr="00283D66">
        <w:rPr>
          <w:szCs w:val="28"/>
        </w:rPr>
        <w:t>, КПП  730201001, ОГРН  1027300538495, БИК  017308101, КБК 25500000000000000130 (или КБК 25507040000000000130).</w:t>
      </w:r>
    </w:p>
    <w:p w:rsidR="00B37947" w:rsidRPr="00283D66" w:rsidRDefault="00D5556F" w:rsidP="002E5B0D">
      <w:pPr>
        <w:pStyle w:val="a3"/>
        <w:ind w:firstLine="709"/>
        <w:jc w:val="both"/>
        <w:rPr>
          <w:szCs w:val="28"/>
        </w:rPr>
      </w:pPr>
      <w:r w:rsidRPr="00283D66">
        <w:rPr>
          <w:szCs w:val="28"/>
        </w:rPr>
        <w:t xml:space="preserve">Квитанция об оплате в отсканированном виде высылается на электронную почту колледжа вместе с заявкой на участие в </w:t>
      </w:r>
      <w:r w:rsidR="00B37947" w:rsidRPr="00283D66">
        <w:rPr>
          <w:szCs w:val="28"/>
        </w:rPr>
        <w:t xml:space="preserve">Конкурсе или </w:t>
      </w:r>
      <w:r w:rsidRPr="00283D66">
        <w:rPr>
          <w:szCs w:val="28"/>
        </w:rPr>
        <w:t>Конференции</w:t>
      </w:r>
    </w:p>
    <w:p w:rsidR="000B218D" w:rsidRDefault="000B2DF7" w:rsidP="000B2DF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</w:p>
    <w:p w:rsidR="000B218D" w:rsidRDefault="0023491E" w:rsidP="0023491E">
      <w:pPr>
        <w:pStyle w:val="a3"/>
        <w:ind w:firstLine="709"/>
        <w:jc w:val="center"/>
        <w:rPr>
          <w:szCs w:val="28"/>
        </w:rPr>
      </w:pPr>
      <w:r>
        <w:rPr>
          <w:szCs w:val="28"/>
        </w:rPr>
        <w:t>__________________________________</w:t>
      </w:r>
    </w:p>
    <w:p w:rsidR="000B218D" w:rsidRDefault="000B218D" w:rsidP="00100757">
      <w:pPr>
        <w:pStyle w:val="a3"/>
        <w:jc w:val="both"/>
        <w:rPr>
          <w:szCs w:val="28"/>
        </w:rPr>
      </w:pPr>
    </w:p>
    <w:p w:rsidR="0023491E" w:rsidRDefault="000B218D" w:rsidP="000B2DF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23491E" w:rsidRDefault="0023491E" w:rsidP="000B2DF7">
      <w:pPr>
        <w:pStyle w:val="a3"/>
        <w:ind w:firstLine="709"/>
        <w:jc w:val="both"/>
        <w:rPr>
          <w:szCs w:val="28"/>
        </w:rPr>
      </w:pPr>
    </w:p>
    <w:p w:rsidR="0023491E" w:rsidRDefault="0023491E" w:rsidP="000B2DF7">
      <w:pPr>
        <w:pStyle w:val="a3"/>
        <w:ind w:firstLine="709"/>
        <w:jc w:val="both"/>
        <w:rPr>
          <w:szCs w:val="28"/>
        </w:rPr>
      </w:pPr>
    </w:p>
    <w:p w:rsidR="0023491E" w:rsidRDefault="0023491E" w:rsidP="000B2DF7">
      <w:pPr>
        <w:pStyle w:val="a3"/>
        <w:ind w:firstLine="709"/>
        <w:jc w:val="both"/>
        <w:rPr>
          <w:szCs w:val="28"/>
        </w:rPr>
      </w:pPr>
    </w:p>
    <w:p w:rsidR="00B5252A" w:rsidRPr="000B2DF7" w:rsidRDefault="000B218D" w:rsidP="0023491E">
      <w:pPr>
        <w:pStyle w:val="a3"/>
        <w:ind w:firstLine="709"/>
        <w:jc w:val="right"/>
        <w:rPr>
          <w:szCs w:val="28"/>
        </w:rPr>
      </w:pPr>
      <w:r>
        <w:rPr>
          <w:szCs w:val="28"/>
        </w:rPr>
        <w:t xml:space="preserve">    </w:t>
      </w:r>
      <w:r w:rsidR="00B5252A" w:rsidRPr="00B5252A">
        <w:rPr>
          <w:b/>
          <w:sz w:val="24"/>
          <w:szCs w:val="24"/>
          <w:lang w:eastAsia="zh-CN"/>
        </w:rPr>
        <w:t>Приложение №</w:t>
      </w:r>
      <w:r w:rsidR="00B5252A">
        <w:rPr>
          <w:b/>
          <w:sz w:val="24"/>
          <w:szCs w:val="24"/>
          <w:lang w:eastAsia="zh-CN"/>
        </w:rPr>
        <w:t>1</w:t>
      </w:r>
    </w:p>
    <w:p w:rsidR="00B5252A" w:rsidRDefault="00B5252A" w:rsidP="00B52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5252A" w:rsidRPr="006A357A" w:rsidRDefault="00B5252A" w:rsidP="00B52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357A">
        <w:rPr>
          <w:rFonts w:ascii="Times New Roman" w:hAnsi="Times New Roman" w:cs="Times New Roman"/>
          <w:b/>
          <w:caps/>
          <w:sz w:val="28"/>
          <w:szCs w:val="28"/>
        </w:rPr>
        <w:t>ЗАЯВКА</w:t>
      </w:r>
    </w:p>
    <w:p w:rsidR="00B5252A" w:rsidRPr="006A357A" w:rsidRDefault="00B5252A" w:rsidP="00B52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Межрегионального </w:t>
      </w:r>
      <w:r w:rsidR="006A357A" w:rsidRPr="006A35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конкурса-</w:t>
      </w:r>
      <w:r w:rsidRPr="006A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национальных культур, </w:t>
      </w:r>
    </w:p>
    <w:p w:rsidR="00B5252A" w:rsidRPr="006A357A" w:rsidRDefault="00B5252A" w:rsidP="00B52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3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посвящённого Году культурного наследия народов России</w:t>
      </w:r>
    </w:p>
    <w:p w:rsidR="00C8415F" w:rsidRPr="006A357A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C8415F" w:rsidRPr="00830026" w:rsidRDefault="00C8415F" w:rsidP="00C8415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830026">
        <w:rPr>
          <w:rFonts w:ascii="Times New Roman" w:eastAsia="Times New Roman" w:hAnsi="Times New Roman" w:cs="Times New Roman"/>
          <w:sz w:val="28"/>
          <w:lang w:eastAsia="zh-CN"/>
        </w:rPr>
        <w:t>1.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ab/>
        <w:t>Наименование образовательного учреждения, адрес______________________________________________________</w:t>
      </w:r>
    </w:p>
    <w:p w:rsidR="00C8415F" w:rsidRDefault="00C8415F" w:rsidP="00C8415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2. Номинация _______________________________________________</w:t>
      </w:r>
    </w:p>
    <w:p w:rsidR="004D538E" w:rsidRPr="00830026" w:rsidRDefault="004D538E" w:rsidP="00C8415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3. Направление ______________________________________________</w:t>
      </w: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3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>.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ab/>
        <w:t>Фамилия, Имя, Отчество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участника, 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lang w:eastAsia="zh-CN"/>
        </w:rPr>
        <w:t>(ансамбль)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>___________________________________________________</w:t>
      </w: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830026">
        <w:rPr>
          <w:rFonts w:ascii="Times New Roman" w:eastAsia="Times New Roman" w:hAnsi="Times New Roman" w:cs="Times New Roman"/>
          <w:sz w:val="28"/>
          <w:lang w:eastAsia="zh-CN"/>
        </w:rPr>
        <w:t>___________________________________________________________</w:t>
      </w: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830026">
        <w:rPr>
          <w:rFonts w:ascii="Times New Roman" w:eastAsia="Times New Roman" w:hAnsi="Times New Roman" w:cs="Times New Roman"/>
          <w:sz w:val="28"/>
          <w:lang w:eastAsia="zh-CN"/>
        </w:rPr>
        <w:t>___________________________________________________________</w:t>
      </w: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4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>.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ab/>
        <w:t>Возрастная группа</w:t>
      </w:r>
      <w:r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>____________________________________</w:t>
      </w: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5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>.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ab/>
        <w:t>Фамилия, Имя, Отчество  преподавателя ___________________________________________________________</w:t>
      </w:r>
    </w:p>
    <w:p w:rsidR="00C8415F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lastRenderedPageBreak/>
        <w:t>6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>.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ab/>
        <w:t>Фамилия, Имя, Отчество, иллюстратора контактный телефон ___________________________________________________________</w:t>
      </w:r>
    </w:p>
    <w:p w:rsidR="00C8415F" w:rsidRPr="00440FF6" w:rsidRDefault="00C8415F" w:rsidP="00C8415F">
      <w:pPr>
        <w:pStyle w:val="a3"/>
        <w:jc w:val="both"/>
        <w:rPr>
          <w:szCs w:val="28"/>
        </w:rPr>
      </w:pPr>
      <w:r>
        <w:rPr>
          <w:szCs w:val="28"/>
        </w:rPr>
        <w:t xml:space="preserve">7. </w:t>
      </w:r>
      <w:r w:rsidRPr="00440FF6">
        <w:rPr>
          <w:szCs w:val="28"/>
        </w:rPr>
        <w:t xml:space="preserve"> Фамилию, Имя, Отчество  </w:t>
      </w:r>
      <w:r>
        <w:rPr>
          <w:szCs w:val="28"/>
        </w:rPr>
        <w:t>концертмейстера</w:t>
      </w:r>
      <w:r w:rsidRPr="00440FF6">
        <w:rPr>
          <w:szCs w:val="28"/>
        </w:rPr>
        <w:t xml:space="preserve">, контактный телефон </w:t>
      </w:r>
    </w:p>
    <w:p w:rsidR="00C8415F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____________________________________________________________</w:t>
      </w: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8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>.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ab/>
        <w:t xml:space="preserve">Программа выступления, хронометраж </w:t>
      </w:r>
      <w:r w:rsidR="004D538E">
        <w:rPr>
          <w:rFonts w:ascii="Times New Roman" w:eastAsia="Times New Roman" w:hAnsi="Times New Roman" w:cs="Times New Roman"/>
          <w:sz w:val="28"/>
          <w:lang w:eastAsia="zh-CN"/>
        </w:rPr>
        <w:t>_______________________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lang w:eastAsia="zh-CN"/>
        </w:rPr>
        <w:t>________________________________________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>_</w:t>
      </w: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lang w:eastAsia="zh-CN"/>
        </w:rPr>
        <w:t>9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>.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ab/>
        <w:t>Копия свидетельства  о рождении (паспорта) участник</w:t>
      </w:r>
      <w:r w:rsidR="000A35A7">
        <w:rPr>
          <w:rFonts w:ascii="Times New Roman" w:eastAsia="Times New Roman" w:hAnsi="Times New Roman" w:cs="Times New Roman"/>
          <w:sz w:val="28"/>
          <w:lang w:eastAsia="zh-CN"/>
        </w:rPr>
        <w:t>а (участников)</w:t>
      </w:r>
      <w:r w:rsidRPr="00830026">
        <w:rPr>
          <w:rFonts w:ascii="Times New Roman" w:eastAsia="Times New Roman" w:hAnsi="Times New Roman" w:cs="Times New Roman"/>
          <w:sz w:val="28"/>
          <w:lang w:eastAsia="zh-CN"/>
        </w:rPr>
        <w:t>.</w:t>
      </w: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C8415F" w:rsidRPr="00830026" w:rsidRDefault="00C8415F" w:rsidP="00C841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B2DF7" w:rsidRDefault="000B2DF7" w:rsidP="00B5252A">
      <w:pPr>
        <w:suppressAutoHyphens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B5252A" w:rsidRPr="00B5252A" w:rsidRDefault="00B5252A" w:rsidP="00B5252A">
      <w:pPr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5252A">
        <w:rPr>
          <w:rFonts w:ascii="Times New Roman" w:hAnsi="Times New Roman" w:cs="Times New Roman"/>
          <w:b/>
          <w:sz w:val="24"/>
          <w:szCs w:val="24"/>
          <w:lang w:eastAsia="zh-CN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</w:p>
    <w:p w:rsidR="00C8415F" w:rsidRDefault="00C8415F" w:rsidP="00C84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5252A" w:rsidRPr="006A357A" w:rsidRDefault="00B5252A" w:rsidP="00B52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357A">
        <w:rPr>
          <w:rFonts w:ascii="Times New Roman" w:hAnsi="Times New Roman" w:cs="Times New Roman"/>
          <w:b/>
          <w:caps/>
          <w:sz w:val="28"/>
          <w:szCs w:val="28"/>
        </w:rPr>
        <w:t>ЗАЯВКА</w:t>
      </w:r>
    </w:p>
    <w:p w:rsidR="00B5252A" w:rsidRPr="006A357A" w:rsidRDefault="00B5252A" w:rsidP="00B52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научно-практической педагогической конференции </w:t>
      </w:r>
    </w:p>
    <w:p w:rsidR="00B5252A" w:rsidRPr="006A357A" w:rsidRDefault="00B5252A" w:rsidP="00B52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Межрегионального фестиваля национальных культур, </w:t>
      </w:r>
    </w:p>
    <w:p w:rsidR="00B5252A" w:rsidRPr="006A357A" w:rsidRDefault="00B5252A" w:rsidP="00B52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3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посвящённого Году культурного наследия народов России</w:t>
      </w:r>
    </w:p>
    <w:p w:rsidR="00B5252A" w:rsidRPr="006A357A" w:rsidRDefault="00B5252A" w:rsidP="00B52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52A" w:rsidRPr="00E8252C" w:rsidRDefault="00B5252A" w:rsidP="00B5252A">
      <w:pPr>
        <w:pStyle w:val="2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E8252C">
        <w:rPr>
          <w:sz w:val="24"/>
          <w:szCs w:val="24"/>
        </w:rPr>
        <w:t xml:space="preserve"> участника </w:t>
      </w:r>
      <w:r w:rsidRPr="00E8252C">
        <w:rPr>
          <w:i/>
          <w:sz w:val="24"/>
          <w:szCs w:val="24"/>
          <w:u w:val="single"/>
        </w:rPr>
        <w:t>подлежит обязательному заполнению</w:t>
      </w:r>
      <w:r w:rsidRPr="00E8252C">
        <w:rPr>
          <w:sz w:val="24"/>
          <w:szCs w:val="24"/>
        </w:rPr>
        <w:t xml:space="preserve"> и направляется в электронном виде вместе со стать</w:t>
      </w:r>
      <w:r>
        <w:rPr>
          <w:sz w:val="24"/>
          <w:szCs w:val="24"/>
        </w:rPr>
        <w:t>ё</w:t>
      </w:r>
      <w:r w:rsidRPr="00E8252C">
        <w:rPr>
          <w:sz w:val="24"/>
          <w:szCs w:val="24"/>
        </w:rPr>
        <w:t>й и копией квитанции об оплате организационного взноса по электронной почте.</w:t>
      </w:r>
    </w:p>
    <w:p w:rsidR="00B5252A" w:rsidRPr="00602FC8" w:rsidRDefault="00B5252A" w:rsidP="00B5252A">
      <w:pPr>
        <w:pStyle w:val="2"/>
        <w:ind w:firstLine="0"/>
        <w:rPr>
          <w:rFonts w:ascii="Cambria" w:hAnsi="Cambri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633"/>
        <w:gridCol w:w="1633"/>
        <w:gridCol w:w="1633"/>
        <w:gridCol w:w="1635"/>
      </w:tblGrid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  <w:r w:rsidRPr="00234A52">
              <w:rPr>
                <w:b/>
                <w:bCs/>
                <w:sz w:val="22"/>
                <w:szCs w:val="22"/>
              </w:rPr>
              <w:t>Регистрационная карта участника</w:t>
            </w:r>
            <w:r w:rsidRPr="00234A52">
              <w:rPr>
                <w:sz w:val="22"/>
                <w:szCs w:val="22"/>
              </w:rPr>
              <w:t>(-</w:t>
            </w:r>
            <w:proofErr w:type="spellStart"/>
            <w:r w:rsidRPr="00234A52">
              <w:rPr>
                <w:sz w:val="22"/>
                <w:szCs w:val="22"/>
              </w:rPr>
              <w:t>ов</w:t>
            </w:r>
            <w:proofErr w:type="spellEnd"/>
            <w:r w:rsidRPr="00234A52">
              <w:rPr>
                <w:sz w:val="22"/>
                <w:szCs w:val="22"/>
              </w:rPr>
              <w:t>)</w:t>
            </w:r>
          </w:p>
        </w:tc>
        <w:tc>
          <w:tcPr>
            <w:tcW w:w="853" w:type="pct"/>
            <w:shd w:val="clear" w:color="auto" w:fill="auto"/>
          </w:tcPr>
          <w:p w:rsidR="00B5252A" w:rsidRPr="00234A52" w:rsidRDefault="00B5252A" w:rsidP="004923BE">
            <w:pPr>
              <w:pStyle w:val="3"/>
              <w:jc w:val="center"/>
            </w:pPr>
            <w:r w:rsidRPr="00234A52">
              <w:rPr>
                <w:sz w:val="22"/>
                <w:szCs w:val="22"/>
              </w:rPr>
              <w:t>Автор 1</w:t>
            </w: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  <w:jc w:val="center"/>
            </w:pPr>
            <w:r w:rsidRPr="00234A52">
              <w:rPr>
                <w:sz w:val="22"/>
                <w:szCs w:val="22"/>
              </w:rPr>
              <w:t>Автор 2</w:t>
            </w: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  <w:jc w:val="center"/>
            </w:pPr>
            <w:r w:rsidRPr="00234A52">
              <w:rPr>
                <w:sz w:val="22"/>
                <w:szCs w:val="22"/>
              </w:rPr>
              <w:t>Автор 3</w:t>
            </w: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  <w:jc w:val="center"/>
              <w:rPr>
                <w:lang w:val="en-US"/>
              </w:rPr>
            </w:pPr>
            <w:r w:rsidRPr="00234A52">
              <w:rPr>
                <w:sz w:val="22"/>
                <w:szCs w:val="22"/>
              </w:rPr>
              <w:t>Автор 4</w:t>
            </w: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  <w:r w:rsidRPr="00234A52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853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  <w:r w:rsidRPr="00234A52">
              <w:rPr>
                <w:sz w:val="22"/>
                <w:szCs w:val="22"/>
              </w:rPr>
              <w:t>Должность с указанием кафедры</w:t>
            </w:r>
            <w:r>
              <w:rPr>
                <w:sz w:val="22"/>
                <w:szCs w:val="22"/>
              </w:rPr>
              <w:t xml:space="preserve"> </w:t>
            </w:r>
            <w:r w:rsidRPr="00234A5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234A52">
              <w:rPr>
                <w:sz w:val="22"/>
                <w:szCs w:val="22"/>
              </w:rPr>
              <w:t>подразделения,</w:t>
            </w:r>
          </w:p>
          <w:p w:rsidR="00B5252A" w:rsidRPr="00234A52" w:rsidRDefault="00B5252A" w:rsidP="004923BE">
            <w:pPr>
              <w:pStyle w:val="3"/>
            </w:pPr>
            <w:r w:rsidRPr="00234A52">
              <w:rPr>
                <w:sz w:val="22"/>
                <w:szCs w:val="22"/>
              </w:rPr>
              <w:t>полное наименование места работы</w:t>
            </w:r>
            <w:r>
              <w:rPr>
                <w:sz w:val="22"/>
                <w:szCs w:val="22"/>
              </w:rPr>
              <w:t xml:space="preserve"> </w:t>
            </w:r>
            <w:r w:rsidRPr="00234A5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234A52">
              <w:rPr>
                <w:sz w:val="22"/>
                <w:szCs w:val="22"/>
              </w:rPr>
              <w:t>учебы</w:t>
            </w:r>
          </w:p>
        </w:tc>
        <w:tc>
          <w:tcPr>
            <w:tcW w:w="853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  <w:r w:rsidRPr="00234A52">
              <w:rPr>
                <w:sz w:val="22"/>
                <w:szCs w:val="22"/>
              </w:rPr>
              <w:t>Ученая степень, ученое звание (при наличии)</w:t>
            </w:r>
          </w:p>
        </w:tc>
        <w:tc>
          <w:tcPr>
            <w:tcW w:w="853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(очная, заочная)</w:t>
            </w:r>
          </w:p>
        </w:tc>
        <w:tc>
          <w:tcPr>
            <w:tcW w:w="853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Default="00B5252A" w:rsidP="004923BE">
            <w:pPr>
              <w:pStyle w:val="3"/>
              <w:rPr>
                <w:sz w:val="22"/>
                <w:szCs w:val="22"/>
              </w:rPr>
            </w:pPr>
            <w:r w:rsidRPr="00234A52">
              <w:rPr>
                <w:sz w:val="22"/>
                <w:szCs w:val="22"/>
              </w:rPr>
              <w:t>E-</w:t>
            </w:r>
            <w:proofErr w:type="spellStart"/>
            <w:r w:rsidRPr="00234A52">
              <w:rPr>
                <w:sz w:val="22"/>
                <w:szCs w:val="22"/>
              </w:rPr>
              <w:t>mail</w:t>
            </w:r>
            <w:proofErr w:type="spellEnd"/>
            <w:r w:rsidRPr="00234A52">
              <w:rPr>
                <w:sz w:val="22"/>
                <w:szCs w:val="22"/>
              </w:rPr>
              <w:t xml:space="preserve"> </w:t>
            </w:r>
          </w:p>
          <w:p w:rsidR="00B5252A" w:rsidRPr="00234A52" w:rsidRDefault="00B5252A" w:rsidP="004923BE">
            <w:pPr>
              <w:pStyle w:val="3"/>
            </w:pPr>
            <w:r w:rsidRPr="00234A52">
              <w:rPr>
                <w:sz w:val="22"/>
                <w:szCs w:val="22"/>
              </w:rPr>
              <w:t xml:space="preserve">для отправки </w:t>
            </w:r>
            <w:r>
              <w:rPr>
                <w:sz w:val="22"/>
                <w:szCs w:val="22"/>
              </w:rPr>
              <w:t xml:space="preserve">в электронном виде </w:t>
            </w:r>
            <w:r w:rsidRPr="00234A52">
              <w:rPr>
                <w:sz w:val="22"/>
                <w:szCs w:val="22"/>
              </w:rPr>
              <w:t>сертификата</w:t>
            </w:r>
            <w:r>
              <w:rPr>
                <w:sz w:val="22"/>
                <w:szCs w:val="22"/>
              </w:rPr>
              <w:t>, выписки из протокола</w:t>
            </w:r>
          </w:p>
        </w:tc>
        <w:tc>
          <w:tcPr>
            <w:tcW w:w="853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для отправки сборника</w:t>
            </w:r>
          </w:p>
        </w:tc>
        <w:tc>
          <w:tcPr>
            <w:tcW w:w="853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</w:pP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  <w:r w:rsidRPr="00234A52">
              <w:rPr>
                <w:sz w:val="22"/>
                <w:szCs w:val="22"/>
              </w:rPr>
              <w:t>Телефон мобильный</w:t>
            </w:r>
          </w:p>
        </w:tc>
        <w:tc>
          <w:tcPr>
            <w:tcW w:w="853" w:type="pct"/>
            <w:shd w:val="clear" w:color="auto" w:fill="auto"/>
          </w:tcPr>
          <w:p w:rsidR="00B5252A" w:rsidRPr="00A65435" w:rsidRDefault="00B5252A" w:rsidP="004923BE">
            <w:pPr>
              <w:pStyle w:val="3"/>
              <w:rPr>
                <w:b/>
                <w:i/>
              </w:rPr>
            </w:pPr>
          </w:p>
        </w:tc>
        <w:tc>
          <w:tcPr>
            <w:tcW w:w="853" w:type="pct"/>
          </w:tcPr>
          <w:p w:rsidR="00B5252A" w:rsidRPr="00A65435" w:rsidRDefault="00B5252A" w:rsidP="004923BE">
            <w:pPr>
              <w:pStyle w:val="3"/>
              <w:rPr>
                <w:b/>
                <w:i/>
              </w:rPr>
            </w:pPr>
          </w:p>
        </w:tc>
        <w:tc>
          <w:tcPr>
            <w:tcW w:w="853" w:type="pct"/>
          </w:tcPr>
          <w:p w:rsidR="00B5252A" w:rsidRPr="00A65435" w:rsidRDefault="00B5252A" w:rsidP="004923BE">
            <w:pPr>
              <w:pStyle w:val="3"/>
              <w:rPr>
                <w:b/>
                <w:i/>
              </w:rPr>
            </w:pPr>
          </w:p>
        </w:tc>
        <w:tc>
          <w:tcPr>
            <w:tcW w:w="853" w:type="pct"/>
          </w:tcPr>
          <w:p w:rsidR="00B5252A" w:rsidRPr="00A65435" w:rsidRDefault="00B5252A" w:rsidP="004923BE">
            <w:pPr>
              <w:pStyle w:val="3"/>
              <w:rPr>
                <w:b/>
                <w:i/>
              </w:rPr>
            </w:pP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  <w:r w:rsidRPr="00234A52">
              <w:rPr>
                <w:b/>
                <w:bCs/>
                <w:w w:val="105"/>
                <w:sz w:val="22"/>
                <w:szCs w:val="22"/>
              </w:rPr>
              <w:t>Треб</w:t>
            </w:r>
            <w:r>
              <w:rPr>
                <w:b/>
                <w:bCs/>
                <w:w w:val="105"/>
                <w:sz w:val="22"/>
                <w:szCs w:val="22"/>
              </w:rPr>
              <w:t>у</w:t>
            </w:r>
            <w:r w:rsidR="004B7E33">
              <w:rPr>
                <w:b/>
                <w:bCs/>
                <w:w w:val="105"/>
                <w:sz w:val="22"/>
                <w:szCs w:val="22"/>
              </w:rPr>
              <w:t>ется ли сертификат участника (12</w:t>
            </w:r>
            <w:r>
              <w:rPr>
                <w:b/>
                <w:bCs/>
                <w:w w:val="105"/>
                <w:sz w:val="22"/>
                <w:szCs w:val="22"/>
              </w:rPr>
              <w:t>0</w:t>
            </w:r>
            <w:r w:rsidR="004B7E33">
              <w:rPr>
                <w:b/>
                <w:bCs/>
                <w:w w:val="105"/>
                <w:sz w:val="22"/>
                <w:szCs w:val="22"/>
              </w:rPr>
              <w:t xml:space="preserve"> руб.)</w:t>
            </w:r>
          </w:p>
        </w:tc>
        <w:tc>
          <w:tcPr>
            <w:tcW w:w="853" w:type="pct"/>
            <w:shd w:val="clear" w:color="auto" w:fill="auto"/>
          </w:tcPr>
          <w:p w:rsidR="00B5252A" w:rsidRPr="00234A52" w:rsidRDefault="00B5252A" w:rsidP="004923BE">
            <w:pPr>
              <w:pStyle w:val="3"/>
              <w:jc w:val="center"/>
            </w:pPr>
            <w:r w:rsidRPr="00234A52">
              <w:rPr>
                <w:sz w:val="22"/>
                <w:szCs w:val="22"/>
              </w:rPr>
              <w:t>Да/нет</w:t>
            </w: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  <w:jc w:val="center"/>
            </w:pPr>
            <w:r w:rsidRPr="00234A52">
              <w:rPr>
                <w:sz w:val="22"/>
                <w:szCs w:val="22"/>
              </w:rPr>
              <w:t>Да/нет</w:t>
            </w: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  <w:jc w:val="center"/>
            </w:pPr>
            <w:r w:rsidRPr="00234A52">
              <w:rPr>
                <w:sz w:val="22"/>
                <w:szCs w:val="22"/>
              </w:rPr>
              <w:t>Да/нет</w:t>
            </w: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  <w:jc w:val="center"/>
            </w:pPr>
            <w:r w:rsidRPr="00234A52">
              <w:rPr>
                <w:sz w:val="22"/>
                <w:szCs w:val="22"/>
              </w:rPr>
              <w:t>Да/нет</w:t>
            </w: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  <w:rPr>
                <w:b/>
                <w:bCs/>
                <w:w w:val="105"/>
                <w:sz w:val="22"/>
                <w:szCs w:val="22"/>
              </w:rPr>
            </w:pPr>
            <w:r w:rsidRPr="00234A52">
              <w:rPr>
                <w:b/>
                <w:bCs/>
                <w:w w:val="105"/>
                <w:sz w:val="22"/>
                <w:szCs w:val="22"/>
              </w:rPr>
              <w:t>Треб</w:t>
            </w:r>
            <w:r>
              <w:rPr>
                <w:b/>
                <w:bCs/>
                <w:w w:val="105"/>
                <w:sz w:val="22"/>
                <w:szCs w:val="22"/>
              </w:rPr>
              <w:t xml:space="preserve">уется ли выписка из протокола </w:t>
            </w:r>
          </w:p>
        </w:tc>
        <w:tc>
          <w:tcPr>
            <w:tcW w:w="853" w:type="pct"/>
            <w:shd w:val="clear" w:color="auto" w:fill="auto"/>
          </w:tcPr>
          <w:p w:rsidR="00B5252A" w:rsidRPr="00234A52" w:rsidRDefault="00B5252A" w:rsidP="004923BE">
            <w:pPr>
              <w:pStyle w:val="3"/>
              <w:jc w:val="center"/>
            </w:pPr>
            <w:r w:rsidRPr="00234A52">
              <w:rPr>
                <w:sz w:val="22"/>
                <w:szCs w:val="22"/>
              </w:rPr>
              <w:t>Да/нет</w:t>
            </w: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  <w:jc w:val="center"/>
            </w:pPr>
            <w:r w:rsidRPr="00234A52">
              <w:rPr>
                <w:sz w:val="22"/>
                <w:szCs w:val="22"/>
              </w:rPr>
              <w:t>Да/нет</w:t>
            </w: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  <w:jc w:val="center"/>
            </w:pPr>
            <w:r w:rsidRPr="00234A52">
              <w:rPr>
                <w:sz w:val="22"/>
                <w:szCs w:val="22"/>
              </w:rPr>
              <w:t>Да/нет</w:t>
            </w:r>
          </w:p>
        </w:tc>
        <w:tc>
          <w:tcPr>
            <w:tcW w:w="853" w:type="pct"/>
          </w:tcPr>
          <w:p w:rsidR="00B5252A" w:rsidRPr="00234A52" w:rsidRDefault="00B5252A" w:rsidP="004923BE">
            <w:pPr>
              <w:pStyle w:val="3"/>
              <w:jc w:val="center"/>
            </w:pPr>
            <w:r w:rsidRPr="00234A52">
              <w:rPr>
                <w:sz w:val="22"/>
                <w:szCs w:val="22"/>
              </w:rPr>
              <w:t>Да/нет</w:t>
            </w: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  <w:r w:rsidRPr="00234A52">
              <w:rPr>
                <w:sz w:val="22"/>
                <w:szCs w:val="22"/>
              </w:rPr>
              <w:lastRenderedPageBreak/>
              <w:t xml:space="preserve">Название </w:t>
            </w:r>
            <w:r>
              <w:rPr>
                <w:sz w:val="22"/>
                <w:szCs w:val="22"/>
              </w:rPr>
              <w:t xml:space="preserve">выступления </w:t>
            </w:r>
            <w:r w:rsidR="004B7E33">
              <w:rPr>
                <w:sz w:val="22"/>
                <w:szCs w:val="22"/>
              </w:rPr>
              <w:t>(методической работы)</w:t>
            </w:r>
          </w:p>
        </w:tc>
        <w:tc>
          <w:tcPr>
            <w:tcW w:w="3413" w:type="pct"/>
            <w:gridSpan w:val="4"/>
            <w:shd w:val="clear" w:color="auto" w:fill="auto"/>
          </w:tcPr>
          <w:p w:rsidR="00B5252A" w:rsidRPr="00234A52" w:rsidRDefault="00B5252A" w:rsidP="004923BE">
            <w:pPr>
              <w:pStyle w:val="3"/>
            </w:pP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  <w:rPr>
                <w:sz w:val="22"/>
                <w:szCs w:val="22"/>
              </w:rPr>
            </w:pPr>
            <w:r w:rsidRPr="00234A52">
              <w:rPr>
                <w:sz w:val="22"/>
                <w:szCs w:val="22"/>
              </w:rPr>
              <w:t>Название статьи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13" w:type="pct"/>
            <w:gridSpan w:val="4"/>
            <w:shd w:val="clear" w:color="auto" w:fill="auto"/>
          </w:tcPr>
          <w:p w:rsidR="00B5252A" w:rsidRPr="00234A52" w:rsidRDefault="00B5252A" w:rsidP="004923BE">
            <w:pPr>
              <w:pStyle w:val="3"/>
            </w:pP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</w:pPr>
            <w:r w:rsidRPr="00234A52">
              <w:rPr>
                <w:sz w:val="22"/>
                <w:szCs w:val="22"/>
              </w:rPr>
              <w:t>Кол-во страниц в статье</w:t>
            </w:r>
          </w:p>
        </w:tc>
        <w:tc>
          <w:tcPr>
            <w:tcW w:w="3413" w:type="pct"/>
            <w:gridSpan w:val="4"/>
            <w:shd w:val="clear" w:color="auto" w:fill="auto"/>
          </w:tcPr>
          <w:p w:rsidR="00B5252A" w:rsidRPr="00234A52" w:rsidRDefault="00B5252A" w:rsidP="004923BE">
            <w:pPr>
              <w:pStyle w:val="3"/>
            </w:pP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  <w:rPr>
                <w:b/>
              </w:rPr>
            </w:pPr>
            <w:r w:rsidRPr="00234A52">
              <w:rPr>
                <w:b/>
                <w:sz w:val="22"/>
                <w:szCs w:val="22"/>
              </w:rPr>
              <w:t>Расчет общей стоимости участия</w:t>
            </w:r>
          </w:p>
        </w:tc>
        <w:tc>
          <w:tcPr>
            <w:tcW w:w="3413" w:type="pct"/>
            <w:gridSpan w:val="4"/>
            <w:shd w:val="clear" w:color="auto" w:fill="auto"/>
          </w:tcPr>
          <w:p w:rsidR="00B5252A" w:rsidRPr="00234A52" w:rsidRDefault="00B5252A" w:rsidP="004923BE">
            <w:pPr>
              <w:pStyle w:val="3"/>
            </w:pPr>
          </w:p>
        </w:tc>
      </w:tr>
      <w:tr w:rsidR="00B5252A" w:rsidRPr="00234A52" w:rsidTr="004923BE">
        <w:tc>
          <w:tcPr>
            <w:tcW w:w="1587" w:type="pct"/>
            <w:shd w:val="clear" w:color="auto" w:fill="auto"/>
          </w:tcPr>
          <w:p w:rsidR="00B5252A" w:rsidRPr="00234A52" w:rsidRDefault="00B5252A" w:rsidP="004923BE">
            <w:pPr>
              <w:pStyle w:val="3"/>
              <w:rPr>
                <w:b/>
                <w:bCs/>
                <w:w w:val="105"/>
              </w:rPr>
            </w:pPr>
            <w:r w:rsidRPr="00234A52">
              <w:rPr>
                <w:b/>
                <w:bCs/>
                <w:w w:val="105"/>
                <w:sz w:val="22"/>
                <w:szCs w:val="22"/>
              </w:rPr>
              <w:t xml:space="preserve">Сумма, дата оплаты, форма платежа </w:t>
            </w:r>
            <w:r w:rsidRPr="00234A52">
              <w:rPr>
                <w:bCs/>
                <w:w w:val="105"/>
                <w:sz w:val="20"/>
                <w:szCs w:val="22"/>
              </w:rPr>
              <w:t>(банковский платеж)</w:t>
            </w:r>
          </w:p>
        </w:tc>
        <w:tc>
          <w:tcPr>
            <w:tcW w:w="3413" w:type="pct"/>
            <w:gridSpan w:val="4"/>
            <w:shd w:val="clear" w:color="auto" w:fill="auto"/>
          </w:tcPr>
          <w:p w:rsidR="00B5252A" w:rsidRPr="00234A52" w:rsidRDefault="00B5252A" w:rsidP="004923BE">
            <w:pPr>
              <w:pStyle w:val="3"/>
            </w:pPr>
          </w:p>
        </w:tc>
      </w:tr>
    </w:tbl>
    <w:p w:rsidR="00C8415F" w:rsidRDefault="00C8415F" w:rsidP="00C84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8415F" w:rsidRDefault="00C8415F" w:rsidP="00C84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8415F" w:rsidRDefault="00C8415F" w:rsidP="00C84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357A" w:rsidRDefault="006A357A" w:rsidP="00C84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357A" w:rsidRDefault="006A357A" w:rsidP="00C84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357A" w:rsidRDefault="006A357A" w:rsidP="00C84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357A" w:rsidRDefault="006A357A" w:rsidP="00C84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0026" w:rsidRPr="00501913" w:rsidRDefault="00830026" w:rsidP="00501913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830026" w:rsidRPr="00501913" w:rsidSect="00F2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B2" w:rsidRDefault="00F03AB2" w:rsidP="00A02535">
      <w:pPr>
        <w:spacing w:after="0" w:line="240" w:lineRule="auto"/>
      </w:pPr>
      <w:r>
        <w:separator/>
      </w:r>
    </w:p>
  </w:endnote>
  <w:endnote w:type="continuationSeparator" w:id="0">
    <w:p w:rsidR="00F03AB2" w:rsidRDefault="00F03AB2" w:rsidP="00A0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20603050405020304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B2" w:rsidRDefault="00F03AB2" w:rsidP="00A02535">
      <w:pPr>
        <w:spacing w:after="0" w:line="240" w:lineRule="auto"/>
      </w:pPr>
      <w:r>
        <w:separator/>
      </w:r>
    </w:p>
  </w:footnote>
  <w:footnote w:type="continuationSeparator" w:id="0">
    <w:p w:rsidR="00F03AB2" w:rsidRDefault="00F03AB2" w:rsidP="00A0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4BF2"/>
    <w:multiLevelType w:val="hybridMultilevel"/>
    <w:tmpl w:val="52A6318A"/>
    <w:lvl w:ilvl="0" w:tplc="0A7C9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17"/>
    <w:rsid w:val="00012C99"/>
    <w:rsid w:val="00022C71"/>
    <w:rsid w:val="00047FA6"/>
    <w:rsid w:val="00051607"/>
    <w:rsid w:val="00054C2B"/>
    <w:rsid w:val="000563E6"/>
    <w:rsid w:val="00056C1D"/>
    <w:rsid w:val="00077CFF"/>
    <w:rsid w:val="000A1F39"/>
    <w:rsid w:val="000A35A7"/>
    <w:rsid w:val="000B218D"/>
    <w:rsid w:val="000B2DF7"/>
    <w:rsid w:val="00100757"/>
    <w:rsid w:val="00150151"/>
    <w:rsid w:val="0015073C"/>
    <w:rsid w:val="001834CF"/>
    <w:rsid w:val="00191310"/>
    <w:rsid w:val="001950ED"/>
    <w:rsid w:val="001A38A4"/>
    <w:rsid w:val="001A75AE"/>
    <w:rsid w:val="001B7133"/>
    <w:rsid w:val="001E5B43"/>
    <w:rsid w:val="001F0715"/>
    <w:rsid w:val="001F5F58"/>
    <w:rsid w:val="00200842"/>
    <w:rsid w:val="002011CC"/>
    <w:rsid w:val="002138D6"/>
    <w:rsid w:val="00217514"/>
    <w:rsid w:val="0022305C"/>
    <w:rsid w:val="00233B1D"/>
    <w:rsid w:val="0023491E"/>
    <w:rsid w:val="002431E5"/>
    <w:rsid w:val="002520B3"/>
    <w:rsid w:val="00252A73"/>
    <w:rsid w:val="00270C39"/>
    <w:rsid w:val="002749B9"/>
    <w:rsid w:val="00277C4E"/>
    <w:rsid w:val="00283D66"/>
    <w:rsid w:val="00293DF2"/>
    <w:rsid w:val="002A1235"/>
    <w:rsid w:val="002B1C94"/>
    <w:rsid w:val="002E5B0D"/>
    <w:rsid w:val="00326832"/>
    <w:rsid w:val="003375D5"/>
    <w:rsid w:val="00356707"/>
    <w:rsid w:val="00362D1E"/>
    <w:rsid w:val="00367A9B"/>
    <w:rsid w:val="00397803"/>
    <w:rsid w:val="003A411E"/>
    <w:rsid w:val="003E72EA"/>
    <w:rsid w:val="004106EE"/>
    <w:rsid w:val="004138FF"/>
    <w:rsid w:val="0043526A"/>
    <w:rsid w:val="00446607"/>
    <w:rsid w:val="00447D06"/>
    <w:rsid w:val="004519B1"/>
    <w:rsid w:val="00483682"/>
    <w:rsid w:val="004902A5"/>
    <w:rsid w:val="004B2A9D"/>
    <w:rsid w:val="004B2ABF"/>
    <w:rsid w:val="004B639E"/>
    <w:rsid w:val="004B7E33"/>
    <w:rsid w:val="004D538E"/>
    <w:rsid w:val="004F1C76"/>
    <w:rsid w:val="00501913"/>
    <w:rsid w:val="00515454"/>
    <w:rsid w:val="00532EC0"/>
    <w:rsid w:val="00535306"/>
    <w:rsid w:val="00544FEA"/>
    <w:rsid w:val="00547F41"/>
    <w:rsid w:val="00551AC4"/>
    <w:rsid w:val="0058599C"/>
    <w:rsid w:val="005962E0"/>
    <w:rsid w:val="005C7E73"/>
    <w:rsid w:val="005E3129"/>
    <w:rsid w:val="0061029E"/>
    <w:rsid w:val="00627DA3"/>
    <w:rsid w:val="0064342F"/>
    <w:rsid w:val="00643804"/>
    <w:rsid w:val="00647A6F"/>
    <w:rsid w:val="0066490A"/>
    <w:rsid w:val="0066529A"/>
    <w:rsid w:val="0067793C"/>
    <w:rsid w:val="00695D17"/>
    <w:rsid w:val="006A357A"/>
    <w:rsid w:val="006C745A"/>
    <w:rsid w:val="006F069D"/>
    <w:rsid w:val="006F4C5C"/>
    <w:rsid w:val="00715CB7"/>
    <w:rsid w:val="00737FD4"/>
    <w:rsid w:val="00754793"/>
    <w:rsid w:val="007814EC"/>
    <w:rsid w:val="00781B7A"/>
    <w:rsid w:val="00790338"/>
    <w:rsid w:val="00796B8F"/>
    <w:rsid w:val="0079799B"/>
    <w:rsid w:val="007C29D2"/>
    <w:rsid w:val="007D6EB0"/>
    <w:rsid w:val="007E633A"/>
    <w:rsid w:val="008023E8"/>
    <w:rsid w:val="00817154"/>
    <w:rsid w:val="0082114C"/>
    <w:rsid w:val="00830026"/>
    <w:rsid w:val="00833E7F"/>
    <w:rsid w:val="00856B3A"/>
    <w:rsid w:val="0086219F"/>
    <w:rsid w:val="008679D9"/>
    <w:rsid w:val="008725F4"/>
    <w:rsid w:val="008A3581"/>
    <w:rsid w:val="008B40D1"/>
    <w:rsid w:val="008D443A"/>
    <w:rsid w:val="008E5D5F"/>
    <w:rsid w:val="0090215A"/>
    <w:rsid w:val="0090469A"/>
    <w:rsid w:val="00933D0F"/>
    <w:rsid w:val="0093627F"/>
    <w:rsid w:val="00941344"/>
    <w:rsid w:val="0094704C"/>
    <w:rsid w:val="00960CB3"/>
    <w:rsid w:val="00980E6E"/>
    <w:rsid w:val="009B5AFC"/>
    <w:rsid w:val="009B62B9"/>
    <w:rsid w:val="009D5CB4"/>
    <w:rsid w:val="00A02535"/>
    <w:rsid w:val="00A11ED5"/>
    <w:rsid w:val="00A13D67"/>
    <w:rsid w:val="00A157B3"/>
    <w:rsid w:val="00A226FD"/>
    <w:rsid w:val="00A5627C"/>
    <w:rsid w:val="00A754BA"/>
    <w:rsid w:val="00A75DD4"/>
    <w:rsid w:val="00A8588F"/>
    <w:rsid w:val="00AE1D3D"/>
    <w:rsid w:val="00B13A01"/>
    <w:rsid w:val="00B37947"/>
    <w:rsid w:val="00B5252A"/>
    <w:rsid w:val="00B603AA"/>
    <w:rsid w:val="00B66728"/>
    <w:rsid w:val="00B721F4"/>
    <w:rsid w:val="00BC37EE"/>
    <w:rsid w:val="00BD439D"/>
    <w:rsid w:val="00BF596C"/>
    <w:rsid w:val="00BF5F1B"/>
    <w:rsid w:val="00C60D48"/>
    <w:rsid w:val="00C640F8"/>
    <w:rsid w:val="00C77E58"/>
    <w:rsid w:val="00C8415F"/>
    <w:rsid w:val="00C92270"/>
    <w:rsid w:val="00CB4B6D"/>
    <w:rsid w:val="00CB7903"/>
    <w:rsid w:val="00CD254A"/>
    <w:rsid w:val="00CD4839"/>
    <w:rsid w:val="00D245FC"/>
    <w:rsid w:val="00D409E3"/>
    <w:rsid w:val="00D514B4"/>
    <w:rsid w:val="00D5556F"/>
    <w:rsid w:val="00D5753D"/>
    <w:rsid w:val="00D72BE6"/>
    <w:rsid w:val="00D82D1E"/>
    <w:rsid w:val="00DB4105"/>
    <w:rsid w:val="00DB64F2"/>
    <w:rsid w:val="00DD2E72"/>
    <w:rsid w:val="00DE43A6"/>
    <w:rsid w:val="00DF2C9A"/>
    <w:rsid w:val="00E35068"/>
    <w:rsid w:val="00E4692B"/>
    <w:rsid w:val="00E63F1B"/>
    <w:rsid w:val="00F0213A"/>
    <w:rsid w:val="00F03AB2"/>
    <w:rsid w:val="00F0635F"/>
    <w:rsid w:val="00F15CE3"/>
    <w:rsid w:val="00F24696"/>
    <w:rsid w:val="00F52C1C"/>
    <w:rsid w:val="00F67672"/>
    <w:rsid w:val="00F751DB"/>
    <w:rsid w:val="00F93316"/>
    <w:rsid w:val="00FA28AF"/>
    <w:rsid w:val="00FA4C4C"/>
    <w:rsid w:val="00FE53AE"/>
    <w:rsid w:val="00FF0901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7E58"/>
  </w:style>
  <w:style w:type="paragraph" w:styleId="a3">
    <w:name w:val="No Spacing"/>
    <w:uiPriority w:val="1"/>
    <w:qFormat/>
    <w:rsid w:val="00C77E5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C77E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C7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77E58"/>
  </w:style>
  <w:style w:type="paragraph" w:customStyle="1" w:styleId="western">
    <w:name w:val="western"/>
    <w:basedOn w:val="a"/>
    <w:rsid w:val="00C7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77E58"/>
    <w:rPr>
      <w:color w:val="0000FF"/>
      <w:u w:val="single"/>
    </w:rPr>
  </w:style>
  <w:style w:type="character" w:styleId="a6">
    <w:name w:val="Emphasis"/>
    <w:qFormat/>
    <w:rsid w:val="00C77E58"/>
    <w:rPr>
      <w:i/>
      <w:iCs/>
    </w:rPr>
  </w:style>
  <w:style w:type="paragraph" w:styleId="a7">
    <w:name w:val="header"/>
    <w:basedOn w:val="a"/>
    <w:link w:val="a8"/>
    <w:uiPriority w:val="99"/>
    <w:unhideWhenUsed/>
    <w:rsid w:val="00C77E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77E5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C77E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77E5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Normal (Web)"/>
    <w:basedOn w:val="a"/>
    <w:uiPriority w:val="99"/>
    <w:semiHidden/>
    <w:unhideWhenUsed/>
    <w:rsid w:val="00C7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7E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77E5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C77E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7E5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7E58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7E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7E5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830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qFormat/>
    <w:rsid w:val="00D555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Default0">
    <w:name w:val="Default Знак"/>
    <w:link w:val="Default"/>
    <w:locked/>
    <w:rsid w:val="00D5556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3"/>
    <w:basedOn w:val="a"/>
    <w:qFormat/>
    <w:rsid w:val="00D5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7E58"/>
  </w:style>
  <w:style w:type="paragraph" w:styleId="a3">
    <w:name w:val="No Spacing"/>
    <w:uiPriority w:val="1"/>
    <w:qFormat/>
    <w:rsid w:val="00C77E5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C77E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C7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77E58"/>
  </w:style>
  <w:style w:type="paragraph" w:customStyle="1" w:styleId="western">
    <w:name w:val="western"/>
    <w:basedOn w:val="a"/>
    <w:rsid w:val="00C7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77E58"/>
    <w:rPr>
      <w:color w:val="0000FF"/>
      <w:u w:val="single"/>
    </w:rPr>
  </w:style>
  <w:style w:type="character" w:styleId="a6">
    <w:name w:val="Emphasis"/>
    <w:qFormat/>
    <w:rsid w:val="00C77E58"/>
    <w:rPr>
      <w:i/>
      <w:iCs/>
    </w:rPr>
  </w:style>
  <w:style w:type="paragraph" w:styleId="a7">
    <w:name w:val="header"/>
    <w:basedOn w:val="a"/>
    <w:link w:val="a8"/>
    <w:uiPriority w:val="99"/>
    <w:unhideWhenUsed/>
    <w:rsid w:val="00C77E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77E5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C77E5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77E5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Normal (Web)"/>
    <w:basedOn w:val="a"/>
    <w:uiPriority w:val="99"/>
    <w:semiHidden/>
    <w:unhideWhenUsed/>
    <w:rsid w:val="00C7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7E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77E5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C77E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7E5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7E58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7E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7E5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830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qFormat/>
    <w:rsid w:val="00D555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Default0">
    <w:name w:val="Default Знак"/>
    <w:link w:val="Default"/>
    <w:locked/>
    <w:rsid w:val="00D5556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">
    <w:name w:val="3"/>
    <w:basedOn w:val="a"/>
    <w:qFormat/>
    <w:rsid w:val="00D5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dm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dm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2022-08-30T19:00:00Z</dcterms:created>
  <dcterms:modified xsi:type="dcterms:W3CDTF">2022-09-08T09:33:00Z</dcterms:modified>
</cp:coreProperties>
</file>