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D1" w:rsidRPr="003A0315" w:rsidRDefault="00503CD1" w:rsidP="003A031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215" w:firstLine="567"/>
        <w:jc w:val="right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503CD1" w:rsidRDefault="003A0315" w:rsidP="002E7C3E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right="-21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развития универсальных учебных действий </w:t>
      </w:r>
    </w:p>
    <w:p w:rsidR="003A0315" w:rsidRPr="00176329" w:rsidRDefault="002E7C3E" w:rsidP="002E7C3E">
      <w:pPr>
        <w:widowControl w:val="0"/>
        <w:tabs>
          <w:tab w:val="num" w:pos="0"/>
        </w:tabs>
        <w:autoSpaceDE w:val="0"/>
        <w:autoSpaceDN w:val="0"/>
        <w:adjustRightInd w:val="0"/>
        <w:spacing w:after="0" w:line="360" w:lineRule="auto"/>
        <w:ind w:right="-21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ГБПОУ РБ Средний специальный музыкальный колледж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универсальных учебных действий на ступени основного </w:t>
      </w:r>
      <w:r w:rsidR="002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Колледжа </w:t>
      </w:r>
      <w:r w:rsidR="007E5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программа развития УУД) конкретизирует требования </w:t>
      </w:r>
      <w:r w:rsidR="002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тандарта</w:t>
      </w:r>
      <w:r w:rsidR="002E7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профессионального образования, интегрированного с образовательными программами основного общего и среднего общего образования,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дополняет традиционное содержание действующих в Колледже образовательно-воспитательных программ и служит основой для разработки примерных программ учебных предметов, курсов, дисциплин, а также программ внеурочной деятельности. </w:t>
      </w:r>
      <w:proofErr w:type="gramEnd"/>
    </w:p>
    <w:p w:rsidR="003A0315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развития УУД в Колледже на ступени освоения программ основного общего образования определяет: </w:t>
      </w:r>
    </w:p>
    <w:p w:rsidR="007E583A" w:rsidRDefault="007E583A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7E583A" w:rsidRDefault="007E583A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опыта переноса и применения УУД в жизненных ситуациях для решения задач общекультурного, личностного и познавательного развития обучающихся;</w:t>
      </w:r>
    </w:p>
    <w:p w:rsidR="007E583A" w:rsidRDefault="007E583A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усвоения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знаний и учебных действий, формирования компетенций и компетентности в предметных областях, учебно-исследовательской и проектной деятельности;</w:t>
      </w:r>
    </w:p>
    <w:p w:rsidR="007E583A" w:rsidRDefault="007E583A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приемами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7E583A" w:rsidRDefault="007E583A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коммуникационными технологиями, поиском, построением и передачей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информации, презентацией выполненных работ, основами информационной безопасности, </w:t>
      </w:r>
      <w:r w:rsidR="000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умением безопасного использования средств информационно-коммуникативных (далее ИКТ) и информационно-телекоммуникационных сети «Интернет» (далее сеть Интернет);</w:t>
      </w:r>
    </w:p>
    <w:p w:rsidR="000D4C64" w:rsidRDefault="000D4C64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ценностные ориентиры развития, место и формы развития УУД: образовательные области, учебные предметы, внеурочные занятия и т. </w:t>
      </w: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D4C64" w:rsidRDefault="000D4C64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вязь универсальных учебных действий с содержанием учебных предметов;</w:t>
      </w:r>
    </w:p>
    <w:p w:rsidR="000D4C64" w:rsidRDefault="000D4C64" w:rsidP="000D4C6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деятельности по развитию УУД в основной школе, описание технологии включения развивающих </w:t>
      </w: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proofErr w:type="gram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урочную, так и внеурочную деятельность обучающихся; </w:t>
      </w:r>
    </w:p>
    <w:p w:rsidR="000D4C64" w:rsidRPr="00176329" w:rsidRDefault="000D4C64" w:rsidP="000D4C6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 развития УУД; </w:t>
      </w:r>
    </w:p>
    <w:p w:rsidR="003A0315" w:rsidRPr="00176329" w:rsidRDefault="000D4C64" w:rsidP="000D4C64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преемственность программы развития УУД при переходе </w:t>
      </w: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к основному общему образованию.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развития УУД является обеспечение умения </w:t>
      </w:r>
      <w:r w:rsidR="000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обучающегося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учиться, дальнейшее развитие способности к самосовершенствованию и саморазвитию, а также реализация системно-</w:t>
      </w:r>
      <w:proofErr w:type="spell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положенного в основу Стандарта, и развивающего потенциала общего среднего образования.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системы УУД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личностной и познавательной сфер подростка.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отношений к себе. Именно поэтому особое внимание в программе развития УУД уделяется становлению </w:t>
      </w: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формирования в начальных классах личностных действий ученика (</w:t>
      </w:r>
      <w:proofErr w:type="spell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в Колледже при освоении программ основного общего образования претерпевают значительные изменения. Регуляция общения, кооперации и сотрудничества проектирует определенные достижения и результаты подростка, что вторично приводит к изменению характера его общения и </w:t>
      </w: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ученика учиться» должна быть трансформирована в новую задачу для основной школы – «учить ученика учиться в общении». </w:t>
      </w:r>
    </w:p>
    <w:p w:rsidR="003A0315" w:rsidRPr="00176329" w:rsidRDefault="003A0315" w:rsidP="000D4C64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УУД как основа образовательного сотрудничества и умения учиться в общении.</w:t>
      </w:r>
    </w:p>
    <w:p w:rsidR="003A0315" w:rsidRPr="00176329" w:rsidRDefault="003A0315" w:rsidP="003A0315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Pr="00176329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Технология развития УУД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как и в начальной школе, в основе развития УУД </w:t>
      </w:r>
      <w:r w:rsidR="000D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 основного общего образования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лежит системно-</w:t>
      </w:r>
      <w:proofErr w:type="spell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подход. В соответствии с ним именно активность обучающегося признается основой достижения развивающих целей образования – знания не передаются в готовом виде, а добываются самими обучающимися в процессе познавательной деятельности. В образовательной практике </w:t>
      </w:r>
      <w:r w:rsidR="00D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получения основного общего </w:t>
      </w:r>
      <w:proofErr w:type="gramStart"/>
      <w:r w:rsidR="00D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proofErr w:type="gramEnd"/>
      <w:r w:rsidR="00D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активно работают над заданиями, непосредственно связанными с проблемами реальной жизни.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Взаимодействия обучающегося с учителем и одноклассниками принимает характер сотрудничества. Единоличное руководство учителя в этом сотрудничестве замещается активным участием обучающихся в выборе методов обучения, что придает особую актуальность задаче развития в основной школе универсальных учебных действий.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УУД строится в рамках использования возможностей современной информационной образовательной среды как: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обучения, повышающего эффективность и качество подготовки школьников, организующего оперативную консультационную помощь в целях формирования культуры учебной деятельности;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 познания за счет формирования навыков исследовательской деятельности путем моделирования работы научных лабораторий, организации совместных учебных и исследовательских работ учеников и учителей, возможностей оперативной и самостоятельной обработки результатов экспериментальной деятельности;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телекоммуникации, формирующего умения и навыки получения необходимой информации из разнообразных источников;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 развития личности за счет формирования навыков культуры общения;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эффективного инструмента контроля и коррекции результатов учебной деятельности.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задачи развития УУД в основной школе происходит не только на занятиях по отдельным учебным предметам, но и в ходе внеурочной деятельности.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технологий, методов и приемов развития УУД в основной школе особое место занимают учебные ситуации, которые специализированы для развития определенных УУД. Они построены на предметном содержании и носят </w:t>
      </w:r>
      <w:proofErr w:type="spell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надпредметный</w:t>
      </w:r>
      <w:proofErr w:type="spell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Типология учебных ситуаций </w:t>
      </w:r>
      <w:r w:rsidR="00D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реализации основного общего образования в </w:t>
      </w:r>
      <w:proofErr w:type="spellStart"/>
      <w:r w:rsidR="00D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Колледжде</w:t>
      </w:r>
      <w:proofErr w:type="spell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 такими ситуациями, как: </w:t>
      </w:r>
    </w:p>
    <w:p w:rsidR="003A0315" w:rsidRPr="00176329" w:rsidRDefault="003A0315" w:rsidP="003A031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ситуация-проблема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прототип реальной проблемы, требующей оперативного решения (с помощью подобной ситуации вырабатываются умения по поиску оптимального решения); </w:t>
      </w:r>
    </w:p>
    <w:p w:rsidR="003A0315" w:rsidRPr="00176329" w:rsidRDefault="003A0315" w:rsidP="003A031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ситуация-иллюстрация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 </w:t>
      </w:r>
    </w:p>
    <w:p w:rsidR="003A0315" w:rsidRPr="00176329" w:rsidRDefault="003A0315" w:rsidP="003A031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ситуация-оценка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прототип реальной ситуации с готовым предполагаемым решением, которое оценивается, и предлагается свое адекватное решение; </w:t>
      </w:r>
    </w:p>
    <w:p w:rsidR="003A0315" w:rsidRPr="00176329" w:rsidRDefault="003A0315" w:rsidP="003A0315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ситуация-тренинг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прототип стандартной или другой ситуации (тренинг проводится как по описанию ситуации, так и по ее решению).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учебными ситуациями для развития УУД в Колледже используются следующие типы задач: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Личностные универсальные учебные действия: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личностное самоопределение;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развитие </w:t>
      </w: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gram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смыслообразование</w:t>
      </w:r>
      <w:proofErr w:type="spell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мотивацию;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нравственно-этическое оценивание.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 универсальные учебные действия: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учет позиции партнера;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организацию и осуществление сотрудничества;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передачу информации и отображению предметного содержания;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тренинги коммуникативных навыков;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ролевые игры;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игры.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задачи и проекты на выстраивание стратегии поиска решения задач;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 проекты на </w:t>
      </w:r>
      <w:proofErr w:type="spell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сравнение, оценивание;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 проекты на проведение эмпирического исследования;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и проекты на проведение теоретического исследования;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на смысловое чтение.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 универсальные учебные действия: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планирование;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рефлексию;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ориентировку в ситуации;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прогнозирование;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целеполагание;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оценивание;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принятие решения;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самоконтроль;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коррекцию.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регулятивных универсальных учебных действий способствует также использование в гимназическом образовательном процессе системы таких индивидуальных или групповых учебных заданий, которые наделяют учащихся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– при минимизации пошагового контроля со стороны учителя.</w:t>
      </w:r>
      <w:proofErr w:type="gram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Примерами такого рода заданий служат: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спортивного праздника (концерта, выставки поделок и т.п.) для младших школьников;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 подготовка материалов для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web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-сайта:</w:t>
      </w:r>
      <w:r w:rsidRPr="001763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76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763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ccmkrb</w:t>
      </w:r>
      <w:proofErr w:type="spellEnd"/>
      <w:r w:rsidRPr="001763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763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(стенгазеты, выставки и т.д.);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ведение читательских дневников, дневников самонаблюдений, дневников наблюдений за природными явлениями;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протоколов выполнения учебного задания; выполнение различных творческих работ, предусматривающих сбор и обработку информации, подготовку предварительного наброска, черновой и окончательной версий, обсуждение и презентацию.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материала и типовых задач по различным предметам не является жестким,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направлено на достижение баланса между временем освоения и временем использования соответствующих действий. При этом учитывается, что достижение цели развития УУД в Колледже не является уделом отдельных предметов, а становится обязательным для всех без исключения учебных </w:t>
      </w: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</w:t>
      </w:r>
      <w:proofErr w:type="gram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урочной, так и во внеурочной деятельности.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путей повышения мотивации и эффективности учебной деятельности </w:t>
      </w:r>
      <w:r w:rsidR="00D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основного общего образования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включение обучающихся в учебно-исследовательскую и проектную деятельность, имеющую следующие особенности: </w:t>
      </w:r>
    </w:p>
    <w:p w:rsidR="003A0315" w:rsidRPr="00176329" w:rsidRDefault="00EC70C2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3A0315"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и задачи этих видов деятельности обучающихся определяются как их личностными, так и социальными мотивами. Такая деятельность направлена не только на повышение компетентности подростков в предметной области определенных учебных дисциплин, на развитие их способностей, но и на создание продукта, имеющего значимость для других. Например, написание сочинения, подготовка сценария и создание видеоклипа, создание компьютерной анимации, создание макета объекта с заданными свойствами, проведение различных опросов с последующей обработкой данных и т. п. </w:t>
      </w:r>
    </w:p>
    <w:p w:rsidR="003A0315" w:rsidRPr="00176329" w:rsidRDefault="00DA3E13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3A0315"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Учебно-исследовательская и проектная деятельность организована таким образом, чтобы обучающиеся смогли реализовать свои потребности в </w:t>
      </w:r>
      <w:r w:rsidR="003A0315"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общении со значимыми, </w:t>
      </w:r>
      <w:proofErr w:type="spellStart"/>
      <w:r w:rsidR="003A0315"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референтными</w:t>
      </w:r>
      <w:proofErr w:type="spellEnd"/>
      <w:r w:rsidR="003A0315"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</w:t>
      </w:r>
      <w:proofErr w:type="gramEnd"/>
      <w:r w:rsidR="003A0315"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0315"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коллективе</w:t>
      </w:r>
      <w:proofErr w:type="gramEnd"/>
      <w:r w:rsidR="003A0315"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0315" w:rsidRPr="00176329" w:rsidRDefault="00DA3E13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3A0315"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востребованы практически любые способности подростков, реализованы личные пристрастия к тому или иному виду деятельности.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построении учебно-исследовательского процесса учитель учитывает следующие моменты: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исследования должна быть на самом деле интересна для ученика и совпадать с кругом интереса учителя;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чтобы обучающийся хорошо осознавал суть проблемы, иначе весь ход поиска ее решения будет бессмыслен, даже если он будет проведен учителем безукоризненно правильно;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раскрытие проблемы в первую очередь должно приносить что-то новое ученику, а уже потом науке.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Учебно-исследовательская и проектная деятельность имеет как общие, так и специфические черты. К </w:t>
      </w:r>
      <w:r w:rsidRPr="00176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общим характеристикам </w:t>
      </w:r>
      <w:r w:rsidR="00DA3E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сятся: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значимые цели и задачи учебно-исследовательской и проектной деятельности; </w:t>
      </w:r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 </w:t>
      </w:r>
      <w:proofErr w:type="gramEnd"/>
    </w:p>
    <w:p w:rsidR="003A0315" w:rsidRPr="00176329" w:rsidRDefault="003A0315" w:rsidP="003A0315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компетентность в выбранной сфере исследования, творческую активность, собранность, аккуратность, целеустремленность, высокую мотивацию. </w:t>
      </w:r>
    </w:p>
    <w:p w:rsidR="003A0315" w:rsidRPr="00176329" w:rsidRDefault="003A0315" w:rsidP="003A0315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Итогами проектной и учебно-исследовательской деятельности обучающихся в </w:t>
      </w:r>
      <w:r w:rsidR="006C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считаются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176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исследовательской деятельности. </w:t>
      </w:r>
      <w:proofErr w:type="gramEnd"/>
    </w:p>
    <w:p w:rsidR="003A0315" w:rsidRPr="00301C0A" w:rsidRDefault="003A0315" w:rsidP="003A0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3A0315" w:rsidRPr="00301C0A" w:rsidTr="00AA340B">
        <w:trPr>
          <w:trHeight w:val="44"/>
        </w:trPr>
        <w:tc>
          <w:tcPr>
            <w:tcW w:w="9571" w:type="dxa"/>
            <w:gridSpan w:val="2"/>
            <w:shd w:val="clear" w:color="auto" w:fill="E6E6E6"/>
          </w:tcPr>
          <w:p w:rsidR="003A0315" w:rsidRPr="002F2C09" w:rsidRDefault="003A0315" w:rsidP="00F4593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2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Специфические черты (различия)</w:t>
            </w:r>
          </w:p>
        </w:tc>
      </w:tr>
      <w:tr w:rsidR="003A0315" w:rsidRPr="00301C0A" w:rsidTr="00AA340B">
        <w:trPr>
          <w:trHeight w:val="44"/>
        </w:trPr>
        <w:tc>
          <w:tcPr>
            <w:tcW w:w="4644" w:type="dxa"/>
            <w:shd w:val="clear" w:color="auto" w:fill="E6E6E6"/>
          </w:tcPr>
          <w:p w:rsidR="003A0315" w:rsidRPr="002F2C09" w:rsidRDefault="003A0315" w:rsidP="00F4593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2F2C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>Проектная деятельность</w:t>
            </w:r>
          </w:p>
        </w:tc>
        <w:tc>
          <w:tcPr>
            <w:tcW w:w="4927" w:type="dxa"/>
            <w:shd w:val="clear" w:color="auto" w:fill="E6E6E6"/>
          </w:tcPr>
          <w:p w:rsidR="003A0315" w:rsidRPr="002F2C09" w:rsidRDefault="003A0315" w:rsidP="00F4593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2F2C0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lang w:eastAsia="ru-RU"/>
              </w:rPr>
              <w:t>Учебно-исследовательская деятельность</w:t>
            </w:r>
          </w:p>
        </w:tc>
      </w:tr>
      <w:tr w:rsidR="003A0315" w:rsidRPr="00301C0A" w:rsidTr="00AA340B">
        <w:trPr>
          <w:trHeight w:val="44"/>
        </w:trPr>
        <w:tc>
          <w:tcPr>
            <w:tcW w:w="4644" w:type="dxa"/>
            <w:shd w:val="clear" w:color="auto" w:fill="auto"/>
          </w:tcPr>
          <w:p w:rsidR="003A0315" w:rsidRPr="002F2C09" w:rsidRDefault="003A0315" w:rsidP="00F4593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 w:rsidRPr="002F2C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Направлена</w:t>
            </w:r>
            <w:proofErr w:type="gramEnd"/>
            <w:r w:rsidRPr="002F2C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на получение конкретного запланированного результата – продукта, обладающего определенными свойствами и необходимого для конкретного использования. </w:t>
            </w:r>
          </w:p>
        </w:tc>
        <w:tc>
          <w:tcPr>
            <w:tcW w:w="4927" w:type="dxa"/>
            <w:shd w:val="clear" w:color="auto" w:fill="auto"/>
          </w:tcPr>
          <w:p w:rsidR="003A0315" w:rsidRDefault="003A0315" w:rsidP="00F4593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2C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результат. </w:t>
            </w:r>
          </w:p>
          <w:p w:rsidR="00AA340B" w:rsidRPr="002F2C09" w:rsidRDefault="00AA340B" w:rsidP="00F4593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3A0315" w:rsidRPr="00301C0A" w:rsidTr="00AA340B">
        <w:trPr>
          <w:trHeight w:val="44"/>
        </w:trPr>
        <w:tc>
          <w:tcPr>
            <w:tcW w:w="4644" w:type="dxa"/>
            <w:shd w:val="clear" w:color="auto" w:fill="auto"/>
          </w:tcPr>
          <w:p w:rsidR="003A0315" w:rsidRPr="002F2C09" w:rsidRDefault="003A0315" w:rsidP="00F4593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2C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Реализацию предваряет представление о будущем проекте, планирование процесса создания продукта и реализации этого плана. Результат точно соотносится со всеми характеристиками, сформулированными в его замысле.</w:t>
            </w:r>
          </w:p>
        </w:tc>
        <w:tc>
          <w:tcPr>
            <w:tcW w:w="4927" w:type="dxa"/>
            <w:shd w:val="clear" w:color="auto" w:fill="auto"/>
          </w:tcPr>
          <w:p w:rsidR="00AA340B" w:rsidRDefault="003A0315" w:rsidP="00F4593A">
            <w:pPr>
              <w:autoSpaceDE w:val="0"/>
              <w:autoSpaceDN w:val="0"/>
              <w:adjustRightInd w:val="0"/>
              <w:spacing w:after="0" w:line="240" w:lineRule="auto"/>
              <w:ind w:right="-16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2C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Логика построения деятельности включает формулировку проблемы исследования, выдвижение гипотезы (для решения этой проблемы) </w:t>
            </w:r>
          </w:p>
          <w:p w:rsidR="003A0315" w:rsidRDefault="003A0315" w:rsidP="00AA340B">
            <w:pPr>
              <w:autoSpaceDE w:val="0"/>
              <w:autoSpaceDN w:val="0"/>
              <w:adjustRightInd w:val="0"/>
              <w:spacing w:after="0" w:line="240" w:lineRule="auto"/>
              <w:ind w:right="-1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F2C0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и последующую экспериментальную или модельную проверку выдвинутых предположений. </w:t>
            </w:r>
          </w:p>
          <w:p w:rsidR="00AA340B" w:rsidRPr="002F2C09" w:rsidRDefault="00AA340B" w:rsidP="00F4593A">
            <w:pPr>
              <w:autoSpaceDE w:val="0"/>
              <w:autoSpaceDN w:val="0"/>
              <w:adjustRightInd w:val="0"/>
              <w:spacing w:after="0" w:line="240" w:lineRule="auto"/>
              <w:ind w:right="-164"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A0315" w:rsidRPr="00301C0A" w:rsidRDefault="003A0315" w:rsidP="003A0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3A0315" w:rsidRPr="002F2C09" w:rsidRDefault="003A0315" w:rsidP="003A031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решении задач развития УУД в Колледже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учитель не просто транслирует знания, а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3A0315" w:rsidRPr="002F2C09" w:rsidRDefault="003A0315" w:rsidP="003A031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C08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деятельность строится на по</w:t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нимании того, что проект </w:t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</w:t>
      </w:r>
      <w:r w:rsidRPr="002F2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конкретной проблемы, значимой для обучающихся и оформленной в виде конкретного конечного продукта.</w:t>
      </w:r>
      <w:proofErr w:type="gramEnd"/>
    </w:p>
    <w:p w:rsidR="003A0315" w:rsidRPr="002F2C09" w:rsidRDefault="003A0315" w:rsidP="003A031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Типология форм организации проектной деятельности (проектов) обучающихся в Колледже  представлена по следующим основаниям: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F2C09">
        <w:rPr>
          <w:rFonts w:ascii="Times New Roman" w:eastAsia="Calibri" w:hAnsi="Times New Roman" w:cs="Times New Roman"/>
          <w:i/>
          <w:iCs/>
          <w:sz w:val="28"/>
          <w:szCs w:val="28"/>
        </w:rPr>
        <w:t>видам проектов</w:t>
      </w:r>
      <w:r w:rsidRPr="002F2C09">
        <w:rPr>
          <w:rFonts w:ascii="Times New Roman" w:eastAsia="Calibri" w:hAnsi="Times New Roman" w:cs="Times New Roman"/>
          <w:sz w:val="28"/>
          <w:szCs w:val="28"/>
        </w:rPr>
        <w:t>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  <w:proofErr w:type="gramEnd"/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i/>
          <w:iCs/>
          <w:sz w:val="28"/>
          <w:szCs w:val="28"/>
        </w:rPr>
        <w:t>по содержанию</w:t>
      </w: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2F2C09">
        <w:rPr>
          <w:rFonts w:ascii="Times New Roman" w:eastAsia="Calibri" w:hAnsi="Times New Roman" w:cs="Times New Roman"/>
          <w:sz w:val="28"/>
          <w:szCs w:val="28"/>
        </w:rPr>
        <w:t>монопредметный</w:t>
      </w:r>
      <w:proofErr w:type="spellEnd"/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2C09">
        <w:rPr>
          <w:rFonts w:ascii="Times New Roman" w:eastAsia="Calibri" w:hAnsi="Times New Roman" w:cs="Times New Roman"/>
          <w:sz w:val="28"/>
          <w:szCs w:val="28"/>
        </w:rPr>
        <w:t>метапредметный</w:t>
      </w:r>
      <w:proofErr w:type="spellEnd"/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F2C09">
        <w:rPr>
          <w:rFonts w:ascii="Times New Roman" w:eastAsia="Calibri" w:hAnsi="Times New Roman" w:cs="Times New Roman"/>
          <w:sz w:val="28"/>
          <w:szCs w:val="28"/>
        </w:rPr>
        <w:t>относящийся</w:t>
      </w:r>
      <w:proofErr w:type="gramEnd"/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 к области знаний (нескольким областям), относящийся к области деятельности и пр.;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F2C09">
        <w:rPr>
          <w:rFonts w:ascii="Times New Roman" w:eastAsia="Calibri" w:hAnsi="Times New Roman" w:cs="Times New Roman"/>
          <w:i/>
          <w:iCs/>
          <w:sz w:val="28"/>
          <w:szCs w:val="28"/>
        </w:rPr>
        <w:t>количеству участников</w:t>
      </w: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: индивидуальный, парный, </w:t>
      </w:r>
      <w:proofErr w:type="spellStart"/>
      <w:r w:rsidRPr="002F2C09">
        <w:rPr>
          <w:rFonts w:ascii="Times New Roman" w:eastAsia="Calibri" w:hAnsi="Times New Roman" w:cs="Times New Roman"/>
          <w:sz w:val="28"/>
          <w:szCs w:val="28"/>
        </w:rPr>
        <w:t>малогрупповой</w:t>
      </w:r>
      <w:proofErr w:type="spellEnd"/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 (до 5 человек), групповой (до 15 человек), коллективный (класс и более в рамках школы), муниципальный, городской, всероссийский, международный, сетевой (в рамках сложившейся партнёрской сети, в том </w:t>
      </w:r>
      <w:r w:rsidRPr="002F2C09">
        <w:rPr>
          <w:rFonts w:ascii="Times New Roman" w:eastAsia="Calibri" w:hAnsi="Times New Roman" w:cs="Times New Roman"/>
          <w:sz w:val="28"/>
          <w:szCs w:val="28"/>
        </w:rPr>
        <w:lastRenderedPageBreak/>
        <w:t>числе в Интернете);</w:t>
      </w:r>
      <w:proofErr w:type="gramEnd"/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F2C09">
        <w:rPr>
          <w:rFonts w:ascii="Times New Roman" w:eastAsia="Calibri" w:hAnsi="Times New Roman" w:cs="Times New Roman"/>
          <w:i/>
          <w:iCs/>
          <w:sz w:val="28"/>
          <w:szCs w:val="28"/>
        </w:rPr>
        <w:t>длительности</w:t>
      </w: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 (продолжительности) </w:t>
      </w:r>
      <w:r w:rsidRPr="002F2C09">
        <w:rPr>
          <w:rFonts w:ascii="Times New Roman" w:eastAsia="Calibri" w:hAnsi="Times New Roman" w:cs="Times New Roman"/>
          <w:i/>
          <w:iCs/>
          <w:sz w:val="28"/>
          <w:szCs w:val="28"/>
        </w:rPr>
        <w:t>проектирования</w:t>
      </w: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: от проекта-урока </w:t>
      </w:r>
      <w:r w:rsidRPr="002F2C09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 до вертикального многолетнего проекта;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F2C09">
        <w:rPr>
          <w:rFonts w:ascii="Times New Roman" w:eastAsia="Calibri" w:hAnsi="Times New Roman" w:cs="Times New Roman"/>
          <w:i/>
          <w:iCs/>
          <w:sz w:val="28"/>
          <w:szCs w:val="28"/>
        </w:rPr>
        <w:t>дидактической цели</w:t>
      </w: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: ознакомление </w:t>
      </w:r>
      <w:proofErr w:type="gramStart"/>
      <w:r w:rsidRPr="002F2C0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3A0315" w:rsidRPr="002F2C09" w:rsidRDefault="003A0315" w:rsidP="003A031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="006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 значение для развития УУД при реализации основного общего образования </w:t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proofErr w:type="gramStart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проект</w:t>
      </w:r>
      <w:proofErr w:type="gramEnd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</w:t>
      </w:r>
      <w:r w:rsidRPr="002F2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проекта </w:t>
      </w:r>
      <w:r w:rsidRPr="002F2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или с небольшой помощью педагога получает возможность научиться планировать и работать по плану </w:t>
      </w:r>
      <w:r w:rsidRPr="002F2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2D"/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один из важнейших не только учебных, но и социальных навыков, которым должен овладеть школьник. </w:t>
      </w:r>
    </w:p>
    <w:p w:rsidR="003A0315" w:rsidRPr="002F2C09" w:rsidRDefault="003A0315" w:rsidP="003A031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особенностей работы над проектом является </w:t>
      </w:r>
      <w:proofErr w:type="spellStart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самооценивание</w:t>
      </w:r>
      <w:proofErr w:type="spellEnd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и результата работы, что позволяет увидеть допущенные просчёты (переоценка собственных сил, неправильное распределение времени, неумение работать с информацией, вовремя обратиться за помощью).</w:t>
      </w:r>
    </w:p>
    <w:p w:rsidR="003A0315" w:rsidRPr="002F2C09" w:rsidRDefault="003A0315" w:rsidP="003A031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форма сотрудничества учителя и ученика в Колледже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эмоционально-психологических потребностей партнёров на основе развития соответствующих УУД, а именно: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оказание поддержки и содействия тем, от кого зависит достижение цели;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обеспечение бесконфликтной совместной работы в группе;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>устан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вление с партнёрами отношений взаимопонимания и доверия;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lastRenderedPageBreak/>
        <w:t>пров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дение эффективных групповых обсуждений;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обеспечение обмена знаниями между членами группы для принятия эффективных совместных решений;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>чёткое формулирование цели группы для проявления ее членами инициативы по их реализации;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>адекватное реагирование на нужды других.</w:t>
      </w:r>
    </w:p>
    <w:p w:rsidR="003A0315" w:rsidRPr="002F2C09" w:rsidRDefault="003A0315" w:rsidP="003A031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оказывает необходимую помощь, главным образом, на этапе осмысления проблемы и постановки цели. Он помогает автору будущего проекта найти ответ на вопрос: «Зачем я собираюсь делать этот проект?», ответив на который, он двигается вперед. Ответив на вопрос: «Что для этого следует сделать?», </w:t>
      </w:r>
      <w:proofErr w:type="gramStart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задачи предстоящей работы. Следующий шаг </w:t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это делать (выбор способов реализации проекта). </w:t>
      </w:r>
      <w:proofErr w:type="spellStart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Прект</w:t>
      </w:r>
      <w:proofErr w:type="spellEnd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успешным, если продумано, что должно получиться в итоге, т.е. спроецирован ожидаемый результат. </w:t>
      </w:r>
    </w:p>
    <w:p w:rsidR="003A0315" w:rsidRPr="002F2C09" w:rsidRDefault="003A0315" w:rsidP="003A031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данного алгорит</w:t>
      </w:r>
      <w:r w:rsidR="006C0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проектной работы организует </w:t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небольших учебных проектов, которые предлагаются ребятам уже с 5 класса. Кроме того, учебный проект</w:t>
      </w:r>
      <w:r w:rsidRPr="002F2C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еще один способ проверки знаний обучающихся.</w:t>
      </w:r>
    </w:p>
    <w:p w:rsidR="003A0315" w:rsidRPr="002F2C09" w:rsidRDefault="003A0315" w:rsidP="003A031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способствует развитию адекватной самооценки, формированию позитивной </w:t>
      </w:r>
      <w:proofErr w:type="gramStart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3A0315" w:rsidRPr="002F2C09" w:rsidRDefault="003A0315" w:rsidP="003A031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организации учебно-исследовательской деятельности на урочных занятиях: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урок-исследование, урок-лаборатория, урок-творческий отчёт, урок изобретательства, урок «Удивительное рядом», урок-рассказ об учёных, </w:t>
      </w:r>
      <w:r w:rsidRPr="002F2C09">
        <w:rPr>
          <w:rFonts w:ascii="Times New Roman" w:eastAsia="Calibri" w:hAnsi="Times New Roman" w:cs="Times New Roman"/>
          <w:sz w:val="28"/>
          <w:szCs w:val="28"/>
        </w:rPr>
        <w:lastRenderedPageBreak/>
        <w:t>урок-защита исследовательских проектов, урок-экспертиза;</w:t>
      </w:r>
      <w:proofErr w:type="gramEnd"/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3A0315" w:rsidRPr="002F2C09" w:rsidRDefault="003A0315" w:rsidP="003A031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Формы организации учебно-исследовательской деятельности на внеурочных занятиях: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исследовательская практика </w:t>
      </w:r>
      <w:proofErr w:type="gramStart"/>
      <w:r w:rsidRPr="002F2C0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F2C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>образовательные экспедиции -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3A0315" w:rsidRPr="002F2C09" w:rsidRDefault="003A0315" w:rsidP="003A031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Многообразие форм учебно-исследовательской деятельности позволяет Колледжу обеспечить  эффективную интеграцию </w:t>
      </w:r>
      <w:r w:rsidR="006C08CD">
        <w:rPr>
          <w:rFonts w:ascii="Times New Roman" w:eastAsia="Calibri" w:hAnsi="Times New Roman" w:cs="Times New Roman"/>
          <w:sz w:val="28"/>
          <w:szCs w:val="28"/>
        </w:rPr>
        <w:t xml:space="preserve">программ среднего профессионального </w:t>
      </w:r>
      <w:proofErr w:type="spellStart"/>
      <w:r w:rsidR="006C08CD">
        <w:rPr>
          <w:rFonts w:ascii="Times New Roman" w:eastAsia="Calibri" w:hAnsi="Times New Roman" w:cs="Times New Roman"/>
          <w:sz w:val="28"/>
          <w:szCs w:val="28"/>
        </w:rPr>
        <w:t>образовыания</w:t>
      </w:r>
      <w:proofErr w:type="spellEnd"/>
      <w:r w:rsidR="006C08CD">
        <w:rPr>
          <w:rFonts w:ascii="Times New Roman" w:eastAsia="Calibri" w:hAnsi="Times New Roman" w:cs="Times New Roman"/>
          <w:sz w:val="28"/>
          <w:szCs w:val="28"/>
        </w:rPr>
        <w:t xml:space="preserve">, интегрированного с образовательной программой основного общего образования </w:t>
      </w:r>
      <w:r w:rsidRPr="002F2C09">
        <w:rPr>
          <w:rFonts w:ascii="Times New Roman" w:eastAsia="Calibri" w:hAnsi="Times New Roman" w:cs="Times New Roman"/>
          <w:sz w:val="28"/>
          <w:szCs w:val="28"/>
        </w:rPr>
        <w:t>по развитию у них УУД. Стержнем интеграции является системно-</w:t>
      </w:r>
      <w:proofErr w:type="spellStart"/>
      <w:r w:rsidRPr="002F2C09">
        <w:rPr>
          <w:rFonts w:ascii="Times New Roman" w:eastAsia="Calibri" w:hAnsi="Times New Roman" w:cs="Times New Roman"/>
          <w:sz w:val="28"/>
          <w:szCs w:val="28"/>
        </w:rPr>
        <w:t>деятельностный</w:t>
      </w:r>
      <w:proofErr w:type="spellEnd"/>
      <w:r w:rsidRPr="002F2C09">
        <w:rPr>
          <w:rFonts w:ascii="Times New Roman" w:eastAsia="Calibri" w:hAnsi="Times New Roman" w:cs="Times New Roman"/>
          <w:sz w:val="28"/>
          <w:szCs w:val="28"/>
        </w:rPr>
        <w:t xml:space="preserve"> подход.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1.2.</w:t>
      </w:r>
      <w:r w:rsidRPr="002F2C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Условия и средства формирования универсальных учебных действий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Учебное сотрудничество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ступени основного общего образования Колледжа дети активно включаются в совместные занятия. Хотя учебная деятельность по своему характеру остается преимущественно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индивидуальной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не менее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вокруг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нее (например, на переменах, в групповых играх, спортивных соревнованиях, в домашней обстановке и т. д.) нередко возникает настоящее сотрудничество обучающихся: дети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помогают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другу, осуществляют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взаимоконтроль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т. д.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специально организуемого учебного сотрудничества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коммуникативных действий происходит более интенсивно (т. е. в более ранние сроки), с более высокими показателями и в более широком спектре. Основными составляющими в организации совместного действия являются: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начальных действий и операций, заданное предметным условием совместной работы;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включенного в деятельность);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коммуникация (общение), обеспечивающая реализацию процессов распределения, обмена и взаимопонимания;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рефлексия, обеспечивающая преодоление ограничений собственного действия относительно общей схемы деятельности.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Совместная деятельность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ее совместного осуществления, понимать и учитывать при выполнении задания позиции других участников.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 Цели организации работы в группе: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учебной мотивации;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пробуждение в учениках познавательного интереса;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стремления к успеху и одобрению;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неуверенности в себе, боязни сделать ошибку и получить за это порицание;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способности к самостоятельной оценке своей работы;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умения общаться и взаимодействовать с другими обучающимися.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организации групповой работы класс делится на группы по 3-6 человек, чаще всего по 4 человека. Задание дается группе, а не отдельному ученику. Занятия могут проходить и в форме соревнования двух команд.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Командные соревнования позволяют актуализировать у обучающихся мотив выигрыша и тем самым пробудить интерес к выполняемой деятельности. </w:t>
      </w:r>
      <w:proofErr w:type="gramEnd"/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Выделены </w:t>
      </w:r>
      <w:r w:rsidRPr="002F2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три принципа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совместной деятельности: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 принцип индивидуальных вкладов;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позиционный принцип, при котором важно столкновение и координация разных позиций членов группы;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принцип содержательного распределения действий, при котором за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закреплены определенные модели действий.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т.п.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Роли </w:t>
      </w:r>
      <w:proofErr w:type="gramStart"/>
      <w:r w:rsidRPr="002F2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обучающихся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в группе могут распределяться по-разному: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роли заранее распределены учителем;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 </w:t>
      </w:r>
      <w:proofErr w:type="gramEnd"/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группы сами выбирают себе роли.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работы обучающихся в группах учитель может занимать следующие позиции – руководителя, «режиссера» 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Частным случаем групповой совместной деятельности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работа парами. 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 усвоения. Варианты </w:t>
      </w:r>
      <w:r w:rsidRPr="002F2C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работы парами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ученики поочередно выполняют общее задание, используя те определенные знания и средства, которые имеются у каждого;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ее ученикам, обсудить и попросить исправить. Ученики, в свою очередь, могут также оценить качество предложенных заданий (сложность, оригинальность и т.п.).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Разновозрастное сотрудничество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 особое место в развитии коммуникативных и кооперативных компетенций школьников. Чтобы учащиеся научились учить себя, т.е. овладевать деятельностью учения, ему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младшим подросткам предоставляется новое место в системе учебных отношений (например, роль учителя в 1-2 классах).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работа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повышения учебной мотивации в критический период развития учащихся. Она создает условия для опробования, анализа и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Проектная деятельность </w:t>
      </w:r>
      <w:proofErr w:type="gramStart"/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как форма сотрудничества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ступень школьного образования является исключительно благоприятным периодом для развития коммуникативных способностей и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сотрудничества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кооперации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детьми, а также для вхождения в проектную (продуктивную) деятельность. Исходными умениями здесь могут выступать: соблюдение договоренности о правилах взаимодействия (один отвечает –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 д.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7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разделяются несколько типов ситуаций сотрудничества; </w:t>
      </w:r>
    </w:p>
    <w:p w:rsidR="003A0315" w:rsidRPr="002F2C09" w:rsidRDefault="00D75F39" w:rsidP="00D75F39">
      <w:pPr>
        <w:widowControl w:val="0"/>
        <w:tabs>
          <w:tab w:val="num" w:pos="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</w:t>
      </w:r>
      <w:r w:rsidR="003A0315"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сотрудничества со сверстниками с распределением функций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Способность сформулировать вопрос, помогающий добыть информацию, недостающую для успешного действия, является существенным показателем учебной инициативности обучающегося, перехода от позиции обучаемого к позиции учащего себя самостоятельно с помощью других людей. </w:t>
      </w:r>
    </w:p>
    <w:p w:rsidR="003A0315" w:rsidRPr="002F2C09" w:rsidRDefault="00D75F39" w:rsidP="00D75F39">
      <w:pPr>
        <w:widowControl w:val="0"/>
        <w:tabs>
          <w:tab w:val="num" w:pos="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</w:t>
      </w:r>
      <w:r w:rsidR="003A0315"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сотрудничества </w:t>
      </w:r>
      <w:proofErr w:type="gramStart"/>
      <w:r w:rsidR="003A0315"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</w:t>
      </w:r>
      <w:proofErr w:type="gramEnd"/>
      <w:r w:rsidR="003A0315"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взрослым с распределением функций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Эта ситуация отличается от </w:t>
      </w:r>
      <w:proofErr w:type="gramStart"/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 что партнером обучающегося выступает не сверстник, а взрослый. Здесь требуется способность </w:t>
      </w:r>
      <w:proofErr w:type="gramStart"/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проявлять инициативу в ситуации неопределенной задачи: с помощью вопросов получать недостающую информацию. </w:t>
      </w:r>
    </w:p>
    <w:p w:rsidR="003A0315" w:rsidRPr="002F2C09" w:rsidRDefault="00D75F39" w:rsidP="00D75F39">
      <w:pPr>
        <w:widowControl w:val="0"/>
        <w:tabs>
          <w:tab w:val="num" w:pos="5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</w:t>
      </w:r>
      <w:r w:rsidR="003A0315"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взаимодействия со сверстниками без четкого разделения функций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0315" w:rsidRPr="00D75F39" w:rsidRDefault="003A0315" w:rsidP="00D75F39">
      <w:pPr>
        <w:pStyle w:val="a3"/>
        <w:widowControl w:val="0"/>
        <w:numPr>
          <w:ilvl w:val="0"/>
          <w:numId w:val="4"/>
        </w:numPr>
        <w:tabs>
          <w:tab w:val="num" w:pos="580"/>
        </w:tabs>
        <w:autoSpaceDE w:val="0"/>
        <w:autoSpaceDN w:val="0"/>
        <w:adjustRightInd w:val="0"/>
        <w:spacing w:after="0" w:line="360" w:lineRule="auto"/>
        <w:ind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Ситуация </w:t>
      </w:r>
      <w:r w:rsidRPr="00D75F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конфликтного взаимодействия со сверстниками</w:t>
      </w:r>
      <w:r w:rsidRPr="00D75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Последние две ситуации позволяют выделить индивидуальные стили сотрудничества, свойственные детям: склонность к лидерству, подчинению, агрессивность, индивидуалистические тенденции и пр.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Обучающиеся, занимающиеся проектной деятельностью, значительно повышают свою мотивацию учения в целом. Кроме того, с помощью проектной деятельности существенно снижается школьная тревожность.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Дискуссия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Диалог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гимназического учебного процесса проходит не только в устной, но и в письменной форме. На определенном этапе эффективным средством работы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своей и чужой точками зрения становится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письменная дискуссия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Сформировав на протяжении более чем 3 лет в начальной школе свою точку зрения через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устные формы учебных диалогов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одноклассниками и учителем, научившись отличать ее от других точек зрения, а также координировать разные точки зрения для достижения общей цели, обучающиеся готовы развивать письменную форму диалогического взаимодействия с другими и самим собой.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удобное время для этого – основное звено школы (5-8 классы), где и происходит следующий шаг в развитии учебного сотрудничества – переход к письменным формам ведения дискуссии.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Выделены следующие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функции письменной дискуссии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и понимание письменно изложенной точки зрения других людей как переходная учебная форма от устной дискуссии, характерной для начального этапа образования,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существующие в разных областях знаний;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усиление письменного оформления мысли за счет развития речи младших подростков, умения формулировать свое мнение так, чтобы быть понятым другими;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письменная речь как средство развития теоретического мышления школьника содействует фиксированию наиболее важных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 детей на уроке.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Тренинги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Тренинги, используемые в ходе образовательного воздействия, являются наиболее эффективным способом психологической коррекции когнитивных и эмоционально-личностных компонентов рефлексивных способностей. Они позволяют ставить и достигать следующих конкретных целей: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вырабатывать положительное отношение друг к другу и умение общаться так, чтобы общение с тобой приносило радость окружающим;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взаимодействия в группе;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положительное настроение на дальнейшее продолжительное взаимодействие в </w:t>
      </w:r>
      <w:proofErr w:type="spell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тренинговой</w:t>
      </w:r>
      <w:proofErr w:type="spell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невербальные навыки общения;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самопознания;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восприятия и понимания других людей;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познавать себя через восприятие другого;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представление о «неверных средствах общения»;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положительную самооценку;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чувство уверенности в себе и осознание себя в новом качестве;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понятием «конфликт»;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особенности поведения в конфликтной ситуации;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обучить способам выхода из конфликтной ситуации;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отработать ситуации предотвращения конфликтов;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навыки поведения в конфликтной ситуации;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снизить уровень конфликтности подростков.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игра и другие виды совместной деятельности в ходе тренинга вырабатывают у гимназистов основной школы необходимые навыки социального взаимодействия, умение подчиняться коллективной дисциплине и в то же время отстаивать свои права. В проводимых тренингах создается специфический вид эмоционального контакта. Сознание групповой принадлежности, солидарности, товарищеской взаимопомощи и дает подростку чувство благополучия и устойчивости.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–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Общий прием доказательства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Доказательства в процессе обучения выступают в разнообразных функциях: как средство развития логического мышления обучающихся; как прием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определенного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доказательства и его структурные элементы рассматриваются в ходе обучения с двух точек зрения: как результат и как процесс. Обучение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доказательству в Колледже формирует умения по решению следующих задач: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воспроизведение готовых доказательств;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опровержение предложенных доказательств;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самостоятельный поиск, конструирование и осуществление доказательства.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использования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доказательства возникает в ситуациях, когда: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сам формулирует то или иное положение и предлагает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доказать его;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ставит проблему, в ходе решения которой у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потребность доказать правильность (истинность) выбранного пути решения.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приемов мышления.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Доказательство в широком смысле –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доказательство включает: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тезис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суждение (утверждение), истинность которого доказывается;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аргументы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(основания, доводы) –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демонстрация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последовательность умозаключений – рассуждений, в ходе которых из одного или нескольких аргументов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(оснований) выводится новое суждение, логически вытекающее из аргументов и называемое заключением; это и есть доказываемый тезис.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освоения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доказательства в работе учителей Колледжа, наряду с обучением школьников конкретному доказательству тех или иных теорем, особое внимание уделяется вооружению обучающихся обобщенным умением доказывать.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Рефлексия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наиболее широком значении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рефлексия рассматривается как специфически человеческая способность, которая позволяет субъекту делать собственные мысли, эмоциональные состояния, действия и межличностные отношения предметом специального рассмотрения (анализа и оценки) и практического преобразования.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рефлексии – осознание внешнего и внутреннего опыта субъекта и его отражение в той или иной форме. Выделяются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три основные сферы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существования рефлексии: </w:t>
      </w:r>
    </w:p>
    <w:p w:rsidR="003A0315" w:rsidRPr="002F2C09" w:rsidRDefault="00D75F39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о-первых, это </w:t>
      </w:r>
      <w:r w:rsidR="003A0315"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сфера коммуникации и кооперации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рефлексия является механизмом выхода в позицию «над» и позицию «вне» – позиции, обеспечивающие координацию действий и организацию взаимопонимания партнеров. В этом контексте рефлексивные действия необходимы для того, чтобы опознать задачу как новую, выяснить, каких средств недостает для ее решения, и ответить на первый вопрос самообучения: чему учиться? </w:t>
      </w:r>
    </w:p>
    <w:p w:rsidR="003A0315" w:rsidRPr="002F2C09" w:rsidRDefault="00D75F39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о-вторых, это </w:t>
      </w:r>
      <w:r w:rsidR="003A0315"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сфера мыслительных процессов, 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решение задач: здесь рефлексия нужна для осознания субъектом совершаемых действий и выделения их оснований. В рамках исследований этой сферы и сформировалось широко распространенное понимание феномена рефлексии в качестве направленности мышления на самое себя, на собственные процессы и собственные продукты. </w:t>
      </w:r>
    </w:p>
    <w:p w:rsidR="003A0315" w:rsidRPr="002F2C09" w:rsidRDefault="00D75F39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-третьих, это </w:t>
      </w:r>
      <w:r w:rsidR="003A0315"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сфера самосознания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нуждающаяся в рефлексии при самоопределении внутренних ориентиров и способов разграничения Я и не-Я. В конкретно-практическом плане развитая способность обучающихся к рефлексии своих действий предполагает осознание ими всех компонентов </w:t>
      </w:r>
      <w:r w:rsidR="003A0315"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учебной деятельности: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учебной задачи (что такое задача? какие шаги необходимо осуществить для решения любой задачи? что нужно, чтобы решить данную конкретную задачу?);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цели учебной деятельности (чему я научился на уроке? каких целей добился? чему можно было научиться еще?);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обучающимся способов действий, специфичных и инвариантных по отношению к различным учебным предметам (выделение и осознание общих способов действия, выделение общего инвариантного в различных учебных предметах, в выполнении разных заданий; осознанность конкретных операций, необходимых для решения познавательных задач). </w:t>
      </w:r>
      <w:proofErr w:type="gramEnd"/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развитию рефлексии способствует организация учебной деятельности в Колледже, отвечающая следующим критериям: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всякой новой задачи как задачи с недостающими данными;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наличия способов и средств выполнения задачи;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своей готовности к решению проблемы;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самостоятельный поиск недостающей информации в любом «хранилище» (учебнике, справочнике, книге, у учителя); </w:t>
      </w:r>
    </w:p>
    <w:p w:rsidR="003A0315" w:rsidRPr="002F2C09" w:rsidRDefault="003A0315" w:rsidP="003A0315">
      <w:pPr>
        <w:widowControl w:val="0"/>
        <w:numPr>
          <w:ilvl w:val="0"/>
          <w:numId w:val="2"/>
        </w:numPr>
        <w:tabs>
          <w:tab w:val="num" w:pos="33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самостоятельное изобретение недостающего способа действия (практически это перевод учебной задачи в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творческую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обучающихся Колледжа привычки к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систематическому развернутому словесному разъяснению всех совершаемых действий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 это возможно только в условиях совместной деятельности или учебного сотрудничества) способствует возникновению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рефлексии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говоря, способности рассматривать и оценивать собственные действия, умения анализировать содержание и процесс своей мыслительной деятельности.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я делаю? Как я делаю? Почему я делаю так, а не иначе?» – в ответах на такие вопросы о собственных действиях и рождается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рефлексия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конечном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рефлексия дает возможность человеку определять подлинные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основания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действий при решении задач.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процессе совместной коллективно-распределенной деятельности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учителем </w:t>
      </w:r>
      <w:proofErr w:type="gram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с одноклассниками у детей преодолевается эгоцентрическая позиция и развивается </w:t>
      </w:r>
      <w:proofErr w:type="spell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децентрация</w:t>
      </w:r>
      <w:proofErr w:type="spell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понимаемая как способность строить свое действие с учетом действий партнера, понимать относительность и субъективность отдельного частного мнения.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Кооперация со сверстниками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только создает условия для преодоления эгоцентризма как познавательной позиции, но и способствует личностной </w:t>
      </w:r>
      <w:proofErr w:type="spell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Своевременное обретение механизмов </w:t>
      </w:r>
      <w:proofErr w:type="spellStart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децентрации</w:t>
      </w:r>
      <w:proofErr w:type="spellEnd"/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служит мощной профилактикой эгоцентрической направленности личности, т. е. стремления человека удовлетворять свои желания и отстаивать свои цели, планы, взгляды без должной координации этих устремлений с другими людьми. </w:t>
      </w:r>
    </w:p>
    <w:p w:rsidR="003A0315" w:rsidRPr="002F2C09" w:rsidRDefault="003A0315" w:rsidP="003A031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Коммуникативная деятельность в рамках специально организованного учебного сотрудничества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учеников с взрослыми и сверстниками сопровождается яркими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эмоциональными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переживаниями, ведет к усложнению эмоциональных оценок за счет появления интеллектуальных эмоций (заинтересованность, сосредоточенность, раздумье) и в результате способствует формированию </w:t>
      </w:r>
      <w:r w:rsidRPr="002F2C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эмпатического </w:t>
      </w:r>
      <w:r w:rsidRPr="002F2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друг к другу. </w:t>
      </w:r>
    </w:p>
    <w:p w:rsidR="003A0315" w:rsidRPr="002F2C09" w:rsidRDefault="003A0315" w:rsidP="00EC70C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0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Педагогическое общение </w:t>
      </w:r>
    </w:p>
    <w:p w:rsidR="003A0315" w:rsidRDefault="003A0315" w:rsidP="00EC70C2">
      <w:pPr>
        <w:spacing w:after="0" w:line="360" w:lineRule="auto"/>
        <w:ind w:firstLine="567"/>
        <w:jc w:val="both"/>
      </w:pP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 в образовательном пространстве </w:t>
      </w:r>
      <w:r w:rsidR="00D75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двух основных позиций педагога – авторитарной и партнерской именно партнерская позиция признана в </w:t>
      </w:r>
      <w:r w:rsidR="00D75F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</w:t>
      </w:r>
      <w:r w:rsidRPr="002F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адекватной возрастно-психологическим особенностям подростка, задачам развития и в первую очередь задачам формирования самосознания и чувства взрослости.</w:t>
      </w:r>
    </w:p>
    <w:p w:rsidR="00732242" w:rsidRDefault="00732242" w:rsidP="00EC70C2">
      <w:pPr>
        <w:spacing w:after="0" w:line="360" w:lineRule="auto"/>
        <w:jc w:val="both"/>
      </w:pPr>
    </w:p>
    <w:sectPr w:rsidR="00732242" w:rsidSect="00AA340B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A5" w:rsidRDefault="00C714A5" w:rsidP="00AA340B">
      <w:pPr>
        <w:spacing w:after="0" w:line="240" w:lineRule="auto"/>
      </w:pPr>
      <w:r>
        <w:separator/>
      </w:r>
    </w:p>
  </w:endnote>
  <w:endnote w:type="continuationSeparator" w:id="0">
    <w:p w:rsidR="00C714A5" w:rsidRDefault="00C714A5" w:rsidP="00AA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252551"/>
      <w:docPartObj>
        <w:docPartGallery w:val="Page Numbers (Bottom of Page)"/>
        <w:docPartUnique/>
      </w:docPartObj>
    </w:sdtPr>
    <w:sdtEndPr/>
    <w:sdtContent>
      <w:p w:rsidR="00AA340B" w:rsidRDefault="00AA34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10B">
          <w:rPr>
            <w:noProof/>
          </w:rPr>
          <w:t>1</w:t>
        </w:r>
        <w:r>
          <w:fldChar w:fldCharType="end"/>
        </w:r>
      </w:p>
    </w:sdtContent>
  </w:sdt>
  <w:p w:rsidR="00AA340B" w:rsidRDefault="00AA3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A5" w:rsidRDefault="00C714A5" w:rsidP="00AA340B">
      <w:pPr>
        <w:spacing w:after="0" w:line="240" w:lineRule="auto"/>
      </w:pPr>
      <w:r>
        <w:separator/>
      </w:r>
    </w:p>
  </w:footnote>
  <w:footnote w:type="continuationSeparator" w:id="0">
    <w:p w:rsidR="00C714A5" w:rsidRDefault="00C714A5" w:rsidP="00AA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474"/>
    <w:multiLevelType w:val="hybridMultilevel"/>
    <w:tmpl w:val="D42E97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22FF7"/>
    <w:multiLevelType w:val="hybridMultilevel"/>
    <w:tmpl w:val="F280B842"/>
    <w:lvl w:ilvl="0" w:tplc="23F61202">
      <w:numFmt w:val="bullet"/>
      <w:lvlText w:val=""/>
      <w:lvlJc w:val="left"/>
      <w:pPr>
        <w:tabs>
          <w:tab w:val="num" w:pos="580"/>
        </w:tabs>
        <w:ind w:left="580" w:hanging="360"/>
      </w:pPr>
      <w:rPr>
        <w:rFonts w:ascii="Symbol" w:eastAsia="Times New Roman" w:hAnsi="Symbol" w:cs="Times New Roman" w:hint="default"/>
      </w:rPr>
    </w:lvl>
    <w:lvl w:ilvl="1" w:tplc="30B880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/>
        <w:iCs/>
      </w:rPr>
    </w:lvl>
    <w:lvl w:ilvl="2" w:tplc="39024D6E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2650A"/>
    <w:multiLevelType w:val="multilevel"/>
    <w:tmpl w:val="86D2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86590F"/>
    <w:multiLevelType w:val="hybridMultilevel"/>
    <w:tmpl w:val="B472E926"/>
    <w:lvl w:ilvl="0" w:tplc="054A6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7"/>
    <w:rsid w:val="0005410B"/>
    <w:rsid w:val="000D4C64"/>
    <w:rsid w:val="000F29ED"/>
    <w:rsid w:val="00235DDF"/>
    <w:rsid w:val="002E7C3E"/>
    <w:rsid w:val="00356784"/>
    <w:rsid w:val="003A0315"/>
    <w:rsid w:val="004D7747"/>
    <w:rsid w:val="00503CD1"/>
    <w:rsid w:val="005D765E"/>
    <w:rsid w:val="006C08CD"/>
    <w:rsid w:val="00732242"/>
    <w:rsid w:val="007E583A"/>
    <w:rsid w:val="00AA340B"/>
    <w:rsid w:val="00C714A5"/>
    <w:rsid w:val="00D75F39"/>
    <w:rsid w:val="00DA3E13"/>
    <w:rsid w:val="00E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40B"/>
  </w:style>
  <w:style w:type="paragraph" w:styleId="a6">
    <w:name w:val="footer"/>
    <w:basedOn w:val="a"/>
    <w:link w:val="a7"/>
    <w:uiPriority w:val="99"/>
    <w:unhideWhenUsed/>
    <w:rsid w:val="00AA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340B"/>
  </w:style>
  <w:style w:type="paragraph" w:styleId="a6">
    <w:name w:val="footer"/>
    <w:basedOn w:val="a"/>
    <w:link w:val="a7"/>
    <w:uiPriority w:val="99"/>
    <w:unhideWhenUsed/>
    <w:rsid w:val="00AA3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8BCC-9B7F-48C0-B88C-5E8EF7624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Специалист2</dc:creator>
  <cp:lastModifiedBy>Специалист3</cp:lastModifiedBy>
  <cp:revision>3</cp:revision>
  <dcterms:created xsi:type="dcterms:W3CDTF">2019-10-25T10:51:00Z</dcterms:created>
  <dcterms:modified xsi:type="dcterms:W3CDTF">2019-10-29T10:32:00Z</dcterms:modified>
</cp:coreProperties>
</file>